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1343" w14:textId="77777777" w:rsidR="00011CA2" w:rsidRPr="00082B53" w:rsidRDefault="00011CA2" w:rsidP="003B19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33F4C1" w14:textId="77777777" w:rsidR="00011CA2" w:rsidRPr="00082B53" w:rsidRDefault="00011CA2" w:rsidP="003B19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DA960B" w14:textId="3C0A0D1B" w:rsidR="003B19CB" w:rsidRPr="00082B53" w:rsidRDefault="003B19CB" w:rsidP="003B19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3A4705" w14:textId="0B2262D8" w:rsidR="00146126" w:rsidRPr="00082B53" w:rsidRDefault="00146126" w:rsidP="00146126">
      <w:pPr>
        <w:pStyle w:val="Default"/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</w:pPr>
      <w:r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 xml:space="preserve">Call for Applications: </w:t>
      </w:r>
      <w:r w:rsidR="00B55C18"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>MIRAI</w:t>
      </w:r>
      <w:r w:rsidR="001B4FFE"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 xml:space="preserve"> Japanese-Swedish mobility </w:t>
      </w:r>
      <w:r w:rsidR="00DC57A4"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>g</w:t>
      </w:r>
      <w:r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>rant</w:t>
      </w:r>
      <w:r w:rsidR="001B4FFE"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>s for</w:t>
      </w:r>
      <w:r w:rsidRPr="00082B53"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  <w:t xml:space="preserve"> Early-Career Researchers</w:t>
      </w:r>
    </w:p>
    <w:p w14:paraId="565175B2" w14:textId="77777777" w:rsidR="00AB574B" w:rsidRPr="00082B53" w:rsidRDefault="00AB574B" w:rsidP="00146126">
      <w:pPr>
        <w:pStyle w:val="Default"/>
        <w:rPr>
          <w:rFonts w:asciiTheme="minorHAnsi" w:eastAsiaTheme="majorEastAsia" w:hAnsiTheme="minorHAnsi" w:cstheme="minorHAnsi"/>
          <w:b/>
          <w:bCs/>
          <w:color w:val="auto"/>
          <w:sz w:val="22"/>
          <w:szCs w:val="22"/>
          <w:lang w:val="en-GB"/>
        </w:rPr>
      </w:pPr>
    </w:p>
    <w:p w14:paraId="598DD467" w14:textId="28A8E5DD" w:rsidR="00F92984" w:rsidRPr="00207502" w:rsidRDefault="00A15F35" w:rsidP="00207502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Umeå University</w:t>
      </w:r>
      <w:r w:rsidR="00AB574B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is pleased to announce a call designed to support </w:t>
      </w:r>
      <w:r w:rsidR="00F92984">
        <w:rPr>
          <w:rFonts w:asciiTheme="minorHAnsi" w:hAnsiTheme="minorHAnsi" w:cstheme="minorHAnsi"/>
          <w:sz w:val="22"/>
          <w:szCs w:val="22"/>
          <w:lang w:val="en-GB"/>
        </w:rPr>
        <w:t xml:space="preserve">long-term </w:t>
      </w:r>
      <w:r w:rsidR="00C87C22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mobility of 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early-career researchers </w:t>
      </w:r>
      <w:r w:rsidR="00C87C22" w:rsidRPr="00082B53">
        <w:rPr>
          <w:rFonts w:asciiTheme="minorHAnsi" w:hAnsiTheme="minorHAnsi" w:cstheme="minorHAnsi"/>
          <w:sz w:val="22"/>
          <w:szCs w:val="22"/>
          <w:lang w:val="en-GB"/>
        </w:rPr>
        <w:t>between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the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universities. </w:t>
      </w:r>
      <w:r w:rsidR="00F92984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mobility should be completed by </w:t>
      </w:r>
      <w:r w:rsidR="00F92984" w:rsidRPr="00207502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31 December 2026. </w:t>
      </w:r>
    </w:p>
    <w:p w14:paraId="0D4DC500" w14:textId="77777777" w:rsidR="00F92984" w:rsidRDefault="00F92984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260CE044" w14:textId="1D820C7C" w:rsidR="00EA3EFA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The call is open to</w:t>
      </w:r>
      <w:r w:rsidR="00EA3EFA" w:rsidRPr="00082B53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26A8834E" w14:textId="582B7F51" w:rsidR="00B95A43" w:rsidRPr="00082B53" w:rsidRDefault="00146126" w:rsidP="00F740C1">
      <w:pPr>
        <w:pStyle w:val="Default"/>
        <w:numPr>
          <w:ilvl w:val="0"/>
          <w:numId w:val="14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early-career researchers</w:t>
      </w:r>
      <w:r w:rsidR="00470C3F">
        <w:rPr>
          <w:rFonts w:asciiTheme="minorHAnsi" w:hAnsiTheme="minorHAnsi" w:cstheme="minorHAnsi"/>
          <w:sz w:val="22"/>
          <w:szCs w:val="22"/>
          <w:lang w:val="en-GB"/>
        </w:rPr>
        <w:t xml:space="preserve"> employed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at </w:t>
      </w:r>
      <w:r w:rsidR="00A15F35">
        <w:rPr>
          <w:rFonts w:asciiTheme="minorHAnsi" w:hAnsiTheme="minorHAnsi" w:cstheme="minorHAnsi"/>
          <w:sz w:val="22"/>
          <w:szCs w:val="22"/>
          <w:lang w:val="en-GB"/>
        </w:rPr>
        <w:t>Umeå</w:t>
      </w:r>
      <w:r w:rsidR="00257CCA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University 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>who wish to spend 5 to 1</w:t>
      </w:r>
      <w:r w:rsidR="00076487">
        <w:rPr>
          <w:rFonts w:asciiTheme="minorHAnsi" w:hAnsiTheme="minorHAnsi" w:cstheme="minorHAnsi"/>
          <w:sz w:val="22"/>
          <w:szCs w:val="22"/>
          <w:lang w:val="en-GB"/>
        </w:rPr>
        <w:t>0</w:t>
      </w:r>
      <w:r w:rsidR="00EA3EFA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months at one of the</w:t>
      </w:r>
      <w:r w:rsidR="00B95A43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Japanese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="00B95A43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member universities</w:t>
      </w:r>
    </w:p>
    <w:p w14:paraId="4991BD17" w14:textId="7F2B3E68" w:rsidR="00B95A43" w:rsidRPr="00082B53" w:rsidRDefault="00B95A43" w:rsidP="00F740C1">
      <w:pPr>
        <w:pStyle w:val="Default"/>
        <w:numPr>
          <w:ilvl w:val="0"/>
          <w:numId w:val="14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early-career researchers at </w:t>
      </w:r>
      <w:r w:rsidR="00400234">
        <w:rPr>
          <w:rFonts w:asciiTheme="minorHAnsi" w:hAnsiTheme="minorHAnsi" w:cstheme="minorHAnsi"/>
          <w:sz w:val="22"/>
          <w:szCs w:val="22"/>
          <w:lang w:val="en-GB"/>
        </w:rPr>
        <w:t xml:space="preserve">one of </w:t>
      </w:r>
      <w:r w:rsidR="0079781F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79781F" w:rsidRPr="00082B53">
        <w:rPr>
          <w:rFonts w:asciiTheme="minorHAnsi" w:hAnsiTheme="minorHAnsi" w:cstheme="minorHAnsi"/>
          <w:sz w:val="22"/>
          <w:szCs w:val="22"/>
          <w:lang w:val="en-GB"/>
        </w:rPr>
        <w:t>Japanese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member universities who wish to spend 5 to 1</w:t>
      </w:r>
      <w:r w:rsidR="00D832EE">
        <w:rPr>
          <w:rFonts w:asciiTheme="minorHAnsi" w:hAnsiTheme="minorHAnsi" w:cstheme="minorHAnsi"/>
          <w:sz w:val="22"/>
          <w:szCs w:val="22"/>
          <w:lang w:val="en-GB"/>
        </w:rPr>
        <w:t xml:space="preserve">0 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months at </w:t>
      </w:r>
      <w:r w:rsidR="00A15F35">
        <w:rPr>
          <w:rFonts w:asciiTheme="minorHAnsi" w:hAnsiTheme="minorHAnsi" w:cstheme="minorHAnsi"/>
          <w:sz w:val="22"/>
          <w:szCs w:val="22"/>
          <w:lang w:val="en-GB"/>
        </w:rPr>
        <w:t>Umeå</w:t>
      </w:r>
      <w:r w:rsidR="00BB5BE3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740C1" w:rsidRPr="00082B53">
        <w:rPr>
          <w:rFonts w:asciiTheme="minorHAnsi" w:hAnsiTheme="minorHAnsi" w:cstheme="minorHAnsi"/>
          <w:sz w:val="22"/>
          <w:szCs w:val="22"/>
          <w:lang w:val="en-GB"/>
        </w:rPr>
        <w:t>University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356A1D58" w14:textId="77777777" w:rsidR="00B95A43" w:rsidRPr="00082B53" w:rsidRDefault="00B95A43" w:rsidP="00CB30D7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03496F09" w14:textId="77777777" w:rsidR="00B95A43" w:rsidRPr="00082B53" w:rsidRDefault="00B95A43" w:rsidP="00B95A43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Eligibility:</w:t>
      </w:r>
    </w:p>
    <w:p w14:paraId="4F553A40" w14:textId="77777777" w:rsidR="00B95A43" w:rsidRPr="00082B53" w:rsidRDefault="00B95A43" w:rsidP="00F740C1">
      <w:pPr>
        <w:pStyle w:val="Default"/>
        <w:numPr>
          <w:ilvl w:val="0"/>
          <w:numId w:val="13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Eligible applicants must either be currently enrolled as doctoral students or have obtained their doctoral degrees in 2021 or later.</w:t>
      </w:r>
    </w:p>
    <w:p w14:paraId="3C17F38C" w14:textId="713BC55F" w:rsidR="00AD09D1" w:rsidRPr="00082B53" w:rsidRDefault="00B95A43" w:rsidP="00F740C1">
      <w:pPr>
        <w:pStyle w:val="Default"/>
        <w:numPr>
          <w:ilvl w:val="0"/>
          <w:numId w:val="13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Applicants must be employed by</w:t>
      </w:r>
      <w:r w:rsidR="00294AC6" w:rsidRPr="00082B53">
        <w:rPr>
          <w:rFonts w:asciiTheme="minorHAnsi" w:hAnsiTheme="minorHAnsi" w:cstheme="minorHAnsi"/>
          <w:sz w:val="22"/>
          <w:szCs w:val="22"/>
          <w:lang w:val="en-GB"/>
        </w:rPr>
        <w:t>/or enrolled at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>their home university (</w:t>
      </w:r>
      <w:r w:rsidR="00A15F35">
        <w:rPr>
          <w:rFonts w:asciiTheme="minorHAnsi" w:hAnsiTheme="minorHAnsi" w:cstheme="minorHAnsi"/>
          <w:sz w:val="22"/>
          <w:szCs w:val="22"/>
          <w:lang w:val="en-GB"/>
        </w:rPr>
        <w:t>Umeå</w:t>
      </w:r>
      <w:r w:rsidR="00087B79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A40B1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University 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or </w:t>
      </w:r>
      <w:r w:rsidR="0012135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one of the 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Japanese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universit</w:t>
      </w:r>
      <w:r w:rsidR="00121356" w:rsidRPr="00082B53">
        <w:rPr>
          <w:rFonts w:asciiTheme="minorHAnsi" w:hAnsiTheme="minorHAnsi" w:cstheme="minorHAnsi"/>
          <w:sz w:val="22"/>
          <w:szCs w:val="22"/>
          <w:lang w:val="en-GB"/>
        </w:rPr>
        <w:t>ies</w:t>
      </w:r>
      <w:r w:rsidR="00F409C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294AC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at </w:t>
      </w:r>
      <w:r w:rsidR="00AD09D1" w:rsidRPr="00082B53">
        <w:rPr>
          <w:rFonts w:asciiTheme="minorHAnsi" w:hAnsiTheme="minorHAnsi" w:cstheme="minorHAnsi"/>
          <w:sz w:val="22"/>
          <w:szCs w:val="22"/>
          <w:lang w:val="en-US"/>
        </w:rPr>
        <w:t>the time of application and during the entire mobility.</w:t>
      </w:r>
    </w:p>
    <w:p w14:paraId="7E199F6C" w14:textId="46E7571C" w:rsidR="00840156" w:rsidRPr="00840156" w:rsidRDefault="00B95A43" w:rsidP="00840156">
      <w:pPr>
        <w:pStyle w:val="Default"/>
        <w:numPr>
          <w:ilvl w:val="0"/>
          <w:numId w:val="13"/>
        </w:numPr>
        <w:ind w:left="284" w:hanging="218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stay must be a minimum of 5 months </w:t>
      </w:r>
      <w:r w:rsidR="002A11E5">
        <w:rPr>
          <w:rFonts w:asciiTheme="minorHAnsi" w:hAnsiTheme="minorHAnsi" w:cstheme="minorHAnsi"/>
          <w:sz w:val="22"/>
          <w:szCs w:val="22"/>
          <w:lang w:val="en-GB"/>
        </w:rPr>
        <w:t xml:space="preserve"> (up to 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>1</w:t>
      </w:r>
      <w:r w:rsidR="00076487">
        <w:rPr>
          <w:rFonts w:asciiTheme="minorHAnsi" w:hAnsiTheme="minorHAnsi" w:cstheme="minorHAnsi"/>
          <w:sz w:val="22"/>
          <w:szCs w:val="22"/>
          <w:lang w:val="en-GB"/>
        </w:rPr>
        <w:t>0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months</w:t>
      </w:r>
      <w:r w:rsidR="002A11E5">
        <w:rPr>
          <w:rFonts w:asciiTheme="minorHAnsi" w:hAnsiTheme="minorHAnsi" w:cstheme="minorHAnsi"/>
          <w:sz w:val="22"/>
          <w:szCs w:val="22"/>
          <w:lang w:val="en-GB"/>
        </w:rPr>
        <w:t>)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6F7BF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The mobility period must be continuous and cannot be divided into shorter stays.</w:t>
      </w:r>
    </w:p>
    <w:p w14:paraId="1947F446" w14:textId="77777777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7872E649" w14:textId="3EDB079B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During the mobility period, researchers will pursue their individual research projects while being integrated into a research group at the host university. </w:t>
      </w:r>
      <w:r w:rsidR="00CB30D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PhD students are not expected to interrupt their studies for this scheme, rather the mobility is expected be part of the PhD studies. Post-docs are expected to continue with their research and keep their position at their home university.  </w:t>
      </w:r>
    </w:p>
    <w:p w14:paraId="6AF97BF2" w14:textId="77777777" w:rsidR="00146126" w:rsidRPr="00082B53" w:rsidRDefault="00146126" w:rsidP="00146126">
      <w:pPr>
        <w:pStyle w:val="Default"/>
        <w:rPr>
          <w:rFonts w:asciiTheme="minorHAnsi" w:hAnsiTheme="minorHAnsi" w:cstheme="minorHAnsi"/>
          <w:color w:val="205E99"/>
          <w:sz w:val="22"/>
          <w:szCs w:val="22"/>
          <w:lang w:val="en-GB"/>
        </w:rPr>
      </w:pPr>
    </w:p>
    <w:p w14:paraId="7C838594" w14:textId="59053C6E" w:rsidR="00146126" w:rsidRPr="00082B53" w:rsidRDefault="00146126" w:rsidP="00146126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Why should you apply? </w:t>
      </w:r>
    </w:p>
    <w:p w14:paraId="5CA8899B" w14:textId="1135CB47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long-term mobility scheme will help you by: </w:t>
      </w:r>
    </w:p>
    <w:p w14:paraId="48B3EF7A" w14:textId="77777777" w:rsidR="00146126" w:rsidRPr="00082B53" w:rsidRDefault="00146126" w:rsidP="00082B53">
      <w:pPr>
        <w:pStyle w:val="Default"/>
        <w:numPr>
          <w:ilvl w:val="0"/>
          <w:numId w:val="9"/>
        </w:numPr>
        <w:ind w:left="284" w:hanging="207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Broadening and deepening your skills and research interest</w:t>
      </w:r>
    </w:p>
    <w:p w14:paraId="39F6F1F0" w14:textId="77777777" w:rsidR="00146126" w:rsidRPr="00082B53" w:rsidRDefault="00146126" w:rsidP="00082B53">
      <w:pPr>
        <w:pStyle w:val="Default"/>
        <w:numPr>
          <w:ilvl w:val="0"/>
          <w:numId w:val="9"/>
        </w:numPr>
        <w:ind w:left="284" w:hanging="207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Facilitating mobility and sharing of ideas</w:t>
      </w:r>
    </w:p>
    <w:p w14:paraId="63C2D8B0" w14:textId="77777777" w:rsidR="00FC0A1B" w:rsidRPr="00082B53" w:rsidRDefault="00FC0A1B" w:rsidP="00FC0A1B">
      <w:pPr>
        <w:pStyle w:val="Default"/>
        <w:numPr>
          <w:ilvl w:val="0"/>
          <w:numId w:val="9"/>
        </w:numPr>
        <w:ind w:left="284" w:hanging="207"/>
        <w:rPr>
          <w:rStyle w:val="Fetstil"/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Building your network amongst researchers at MIRAI universities </w:t>
      </w:r>
    </w:p>
    <w:p w14:paraId="51AC5D20" w14:textId="77777777" w:rsidR="00146126" w:rsidRPr="00082B53" w:rsidRDefault="00146126" w:rsidP="00082B53">
      <w:pPr>
        <w:pStyle w:val="Default"/>
        <w:numPr>
          <w:ilvl w:val="0"/>
          <w:numId w:val="9"/>
        </w:numPr>
        <w:ind w:left="284" w:hanging="207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Stimulating new research ideas </w:t>
      </w:r>
    </w:p>
    <w:p w14:paraId="7D415C16" w14:textId="77777777" w:rsidR="00CB30D7" w:rsidRPr="00082B53" w:rsidRDefault="00CB30D7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03976943" w14:textId="77777777" w:rsidR="0079781F" w:rsidRPr="0079781F" w:rsidRDefault="009D1D33" w:rsidP="0079781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082B53">
        <w:rPr>
          <w:rStyle w:val="Fetstil"/>
          <w:rFonts w:asciiTheme="minorHAnsi" w:hAnsiTheme="minorHAnsi" w:cstheme="minorHAnsi"/>
          <w:sz w:val="22"/>
          <w:szCs w:val="22"/>
          <w:lang w:val="en-GB"/>
        </w:rPr>
        <w:t>Application procedure</w:t>
      </w:r>
      <w:r w:rsidR="0079781F">
        <w:rPr>
          <w:rStyle w:val="Fetstil"/>
          <w:rFonts w:asciiTheme="minorHAnsi" w:hAnsiTheme="minorHAnsi" w:cstheme="minorHAnsi"/>
          <w:sz w:val="22"/>
          <w:szCs w:val="22"/>
          <w:lang w:val="en-GB"/>
        </w:rPr>
        <w:br/>
      </w:r>
      <w:r w:rsidR="0079781F" w:rsidRPr="0079781F">
        <w:rPr>
          <w:rFonts w:asciiTheme="minorHAnsi" w:hAnsiTheme="minorHAnsi" w:cstheme="minorHAnsi"/>
          <w:sz w:val="22"/>
          <w:szCs w:val="22"/>
          <w:lang w:val="en-US"/>
        </w:rPr>
        <w:t>Umeå University is responsible for the assessment of the applications and the awarding of the grants.</w:t>
      </w:r>
    </w:p>
    <w:p w14:paraId="0D1D5755" w14:textId="608BDA4C" w:rsidR="00EA5B4C" w:rsidRPr="00082B53" w:rsidRDefault="00EA5B4C" w:rsidP="00EA5B4C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Each applicant is expected to contact relevant research groups individually to discuss the opportunities to undertake the long-term mobility period at that university. The </w:t>
      </w:r>
      <w:hyperlink r:id="rId11" w:history="1">
        <w:r w:rsidR="00B55C18" w:rsidRPr="00082B53">
          <w:rPr>
            <w:rStyle w:val="Hyperlnk"/>
            <w:rFonts w:asciiTheme="minorHAnsi" w:hAnsiTheme="minorHAnsi" w:cstheme="minorHAnsi"/>
            <w:sz w:val="22"/>
            <w:szCs w:val="22"/>
            <w:lang w:val="en-GB"/>
          </w:rPr>
          <w:t>MIRAI</w:t>
        </w:r>
        <w:r w:rsidRPr="00082B53">
          <w:rPr>
            <w:rStyle w:val="Hyperlnk"/>
            <w:rFonts w:asciiTheme="minorHAnsi" w:hAnsiTheme="minorHAnsi" w:cstheme="minorHAnsi"/>
            <w:sz w:val="22"/>
            <w:szCs w:val="22"/>
            <w:lang w:val="en-GB"/>
          </w:rPr>
          <w:t xml:space="preserve"> contact persons</w:t>
        </w:r>
      </w:hyperlink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can be used to establish contacts with research groups. </w:t>
      </w:r>
    </w:p>
    <w:p w14:paraId="76FAC325" w14:textId="77777777" w:rsidR="00EA5B4C" w:rsidRPr="00082B53" w:rsidRDefault="00EA5B4C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0D27D86E" w14:textId="31D20819" w:rsidR="00146126" w:rsidRPr="00082B53" w:rsidRDefault="00146126" w:rsidP="00D855B5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To apply</w:t>
      </w:r>
      <w:r w:rsidR="0077099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you need to fill out the application form and submit the following documents: </w:t>
      </w:r>
    </w:p>
    <w:p w14:paraId="30894453" w14:textId="79198AA2" w:rsidR="00146126" w:rsidRPr="00082B53" w:rsidRDefault="00146126" w:rsidP="0053144A">
      <w:pPr>
        <w:pStyle w:val="Default"/>
        <w:numPr>
          <w:ilvl w:val="0"/>
          <w:numId w:val="8"/>
        </w:numPr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Invitation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to a research group</w:t>
      </w:r>
      <w:r w:rsidR="002E583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8301D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at </w:t>
      </w:r>
      <w:r w:rsidR="00FE31D7" w:rsidRPr="00082B53">
        <w:rPr>
          <w:rFonts w:asciiTheme="minorHAnsi" w:hAnsiTheme="minorHAnsi" w:cstheme="minorHAnsi"/>
          <w:sz w:val="22"/>
          <w:szCs w:val="22"/>
          <w:lang w:val="en-GB"/>
        </w:rPr>
        <w:t>your planned host university</w:t>
      </w:r>
      <w:r w:rsidR="00DF194B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If you are an applicant from </w:t>
      </w:r>
      <w:r w:rsidR="00A15F35">
        <w:rPr>
          <w:rFonts w:asciiTheme="minorHAnsi" w:hAnsiTheme="minorHAnsi" w:cstheme="minorHAnsi"/>
          <w:sz w:val="22"/>
          <w:szCs w:val="22"/>
          <w:lang w:val="en-US"/>
        </w:rPr>
        <w:t>Umeå University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, an invitation letter to a research group at one of the Japanese </w:t>
      </w:r>
      <w:hyperlink r:id="rId12" w:history="1">
        <w:r w:rsidR="00B55C18" w:rsidRPr="009F464C">
          <w:rPr>
            <w:rStyle w:val="Hyperlnk"/>
            <w:rFonts w:asciiTheme="minorHAnsi" w:hAnsiTheme="minorHAnsi" w:cstheme="minorHAnsi"/>
            <w:sz w:val="22"/>
            <w:szCs w:val="22"/>
            <w:lang w:val="en-US"/>
          </w:rPr>
          <w:t>MIRAI</w:t>
        </w:r>
      </w:hyperlink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73C31">
        <w:rPr>
          <w:rFonts w:asciiTheme="minorHAnsi" w:hAnsiTheme="minorHAnsi" w:cstheme="minorHAnsi"/>
          <w:sz w:val="22"/>
          <w:szCs w:val="22"/>
          <w:lang w:val="en-US"/>
        </w:rPr>
        <w:t xml:space="preserve">member 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>universities should be submitted</w:t>
      </w:r>
      <w:r w:rsidR="00E73C31">
        <w:rPr>
          <w:rFonts w:asciiTheme="minorHAnsi" w:hAnsiTheme="minorHAnsi" w:cstheme="minorHAnsi"/>
          <w:sz w:val="22"/>
          <w:szCs w:val="22"/>
          <w:lang w:val="en-US"/>
        </w:rPr>
        <w:t>. I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f you are an applicant from one of the </w:t>
      </w:r>
      <w:r w:rsidR="00CB30D7" w:rsidRPr="00082B53">
        <w:rPr>
          <w:rFonts w:asciiTheme="minorHAnsi" w:hAnsiTheme="minorHAnsi" w:cstheme="minorHAnsi"/>
          <w:sz w:val="22"/>
          <w:szCs w:val="22"/>
          <w:lang w:val="en-US"/>
        </w:rPr>
        <w:t>Japanese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73C31">
        <w:rPr>
          <w:rFonts w:asciiTheme="minorHAnsi" w:hAnsiTheme="minorHAnsi" w:cstheme="minorHAnsi"/>
          <w:sz w:val="22"/>
          <w:szCs w:val="22"/>
          <w:lang w:val="en-US"/>
        </w:rPr>
        <w:t xml:space="preserve">MIRAI member 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 xml:space="preserve">universities, an invitation letter to a research group at </w:t>
      </w:r>
      <w:r w:rsidR="00A15F35">
        <w:rPr>
          <w:rFonts w:asciiTheme="minorHAnsi" w:hAnsiTheme="minorHAnsi" w:cstheme="minorHAnsi"/>
          <w:sz w:val="22"/>
          <w:szCs w:val="22"/>
          <w:lang w:val="en-US"/>
        </w:rPr>
        <w:t xml:space="preserve">Umeå University </w:t>
      </w:r>
      <w:r w:rsidR="00DF194B" w:rsidRPr="00082B53">
        <w:rPr>
          <w:rFonts w:asciiTheme="minorHAnsi" w:hAnsiTheme="minorHAnsi" w:cstheme="minorHAnsi"/>
          <w:sz w:val="22"/>
          <w:szCs w:val="22"/>
          <w:lang w:val="en-US"/>
        </w:rPr>
        <w:t>should be submitted)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82DB5F0" w14:textId="4CFD161D" w:rsidR="009D1D33" w:rsidRPr="0079781F" w:rsidRDefault="00146126" w:rsidP="0079781F">
      <w:pPr>
        <w:pStyle w:val="Default"/>
        <w:numPr>
          <w:ilvl w:val="0"/>
          <w:numId w:val="8"/>
        </w:numPr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Recommendation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from your supervisor/mentor/PI/line manager</w:t>
      </w:r>
      <w:r w:rsidR="006343E7" w:rsidRPr="00082B53">
        <w:rPr>
          <w:rFonts w:asciiTheme="minorHAnsi" w:hAnsiTheme="minorHAnsi" w:cstheme="minorHAnsi"/>
          <w:sz w:val="22"/>
          <w:szCs w:val="22"/>
          <w:lang w:val="en-GB"/>
        </w:rPr>
        <w:t>. The letter should include confirmation that you have the permission to undertake the mobility</w:t>
      </w:r>
      <w:r w:rsidR="006343E7" w:rsidRPr="00082B53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alongside</w:t>
      </w:r>
      <w:r w:rsidR="006343E7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your research/studies.</w:t>
      </w:r>
    </w:p>
    <w:p w14:paraId="63F08268" w14:textId="69583673" w:rsidR="00146126" w:rsidRPr="00082B53" w:rsidRDefault="00146126" w:rsidP="0053144A">
      <w:pPr>
        <w:pStyle w:val="Default"/>
        <w:numPr>
          <w:ilvl w:val="0"/>
          <w:numId w:val="8"/>
        </w:numPr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CV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(maximum 4 pages) </w:t>
      </w:r>
    </w:p>
    <w:p w14:paraId="7A53E113" w14:textId="039216CA" w:rsidR="00146126" w:rsidRDefault="00CB30D7" w:rsidP="0053144A">
      <w:pPr>
        <w:pStyle w:val="Default"/>
        <w:numPr>
          <w:ilvl w:val="0"/>
          <w:numId w:val="8"/>
        </w:numPr>
        <w:spacing w:after="82"/>
        <w:ind w:left="284" w:hanging="284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Motivation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describing your motivation and commitment to participate in the programme and how well the mobility is expected to develop your skills and research interests, and/or to stimulate new research ideas (maximum 5000 characters). </w:t>
      </w:r>
    </w:p>
    <w:p w14:paraId="6DA1FB0C" w14:textId="77777777" w:rsidR="009D1D33" w:rsidRPr="00082B53" w:rsidRDefault="009D1D33" w:rsidP="009D1D33">
      <w:pPr>
        <w:pStyle w:val="Default"/>
        <w:spacing w:after="82"/>
        <w:ind w:left="360"/>
        <w:rPr>
          <w:rStyle w:val="Fetstil"/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</w:p>
    <w:p w14:paraId="7EEE846B" w14:textId="77777777" w:rsidR="00146126" w:rsidRPr="00082B53" w:rsidRDefault="00146126" w:rsidP="00146126">
      <w:pPr>
        <w:pStyle w:val="Default"/>
        <w:rPr>
          <w:rFonts w:asciiTheme="minorHAnsi" w:hAnsiTheme="minorHAnsi" w:cstheme="minorHAnsi"/>
          <w:color w:val="205E99"/>
          <w:sz w:val="22"/>
          <w:szCs w:val="22"/>
          <w:lang w:val="en-GB"/>
        </w:rPr>
      </w:pPr>
      <w:r w:rsidRPr="00082B53">
        <w:rPr>
          <w:rStyle w:val="Fetstil"/>
          <w:rFonts w:asciiTheme="minorHAnsi" w:hAnsiTheme="minorHAnsi" w:cstheme="minorHAnsi"/>
          <w:sz w:val="22"/>
          <w:szCs w:val="22"/>
          <w:lang w:val="en-GB"/>
        </w:rPr>
        <w:t>Financing</w:t>
      </w:r>
      <w:r w:rsidRPr="00082B53">
        <w:rPr>
          <w:rFonts w:asciiTheme="minorHAnsi" w:hAnsiTheme="minorHAnsi" w:cstheme="minorHAnsi"/>
          <w:color w:val="205E99"/>
          <w:sz w:val="22"/>
          <w:szCs w:val="22"/>
          <w:lang w:val="en-GB"/>
        </w:rPr>
        <w:t xml:space="preserve"> </w:t>
      </w:r>
    </w:p>
    <w:p w14:paraId="37B75610" w14:textId="38B7B8E9" w:rsidR="00A8189F" w:rsidRPr="00082B53" w:rsidRDefault="00146126" w:rsidP="00AF634F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The funding for the mobility is expected to cover additional costs during the mobility</w:t>
      </w:r>
      <w:r w:rsidR="00A8189F" w:rsidRPr="00082B53">
        <w:rPr>
          <w:rFonts w:asciiTheme="minorHAnsi" w:hAnsiTheme="minorHAnsi" w:cstheme="minorHAnsi"/>
          <w:sz w:val="22"/>
          <w:szCs w:val="22"/>
          <w:lang w:val="en-GB"/>
        </w:rPr>
        <w:t>. This includes travel for the scholarship holder and accompanying family members, accommodation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A8189F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subsistence allowance 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and o</w:t>
      </w:r>
      <w:r w:rsidR="00A8189F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ther costs, such as visas and insurance 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etc.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br/>
      </w:r>
    </w:p>
    <w:p w14:paraId="1F5AFA14" w14:textId="539091D7" w:rsidR="00146126" w:rsidRPr="00082B53" w:rsidRDefault="008B25C5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The funding is not intended to cover salary</w:t>
      </w:r>
      <w:r w:rsidR="00391DC9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as you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are expected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to maintain 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your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salary or other financial support from </w:t>
      </w:r>
      <w:r w:rsidR="00AF634F" w:rsidRPr="00082B53">
        <w:rPr>
          <w:rFonts w:asciiTheme="minorHAnsi" w:hAnsiTheme="minorHAnsi" w:cstheme="minorHAnsi"/>
          <w:sz w:val="22"/>
          <w:szCs w:val="22"/>
          <w:lang w:val="en-GB"/>
        </w:rPr>
        <w:t>your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home university, during the mobility period. </w:t>
      </w:r>
    </w:p>
    <w:p w14:paraId="003898D4" w14:textId="77777777" w:rsidR="00146126" w:rsidRPr="00082B53" w:rsidRDefault="00146126" w:rsidP="00146126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164B9C0A" w14:textId="77777777" w:rsidR="00146126" w:rsidRPr="00082B53" w:rsidRDefault="00146126" w:rsidP="00146126">
      <w:pPr>
        <w:pStyle w:val="Default"/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Calculation of the stipend:</w:t>
      </w:r>
    </w:p>
    <w:p w14:paraId="0E1606DD" w14:textId="5E935F3A" w:rsidR="0079781F" w:rsidRPr="0079781F" w:rsidRDefault="00146126" w:rsidP="0079781F">
      <w:pPr>
        <w:pStyle w:val="Default"/>
        <w:numPr>
          <w:ilvl w:val="0"/>
          <w:numId w:val="8"/>
        </w:numPr>
        <w:spacing w:after="82"/>
        <w:ind w:left="360" w:hanging="360"/>
        <w:rPr>
          <w:rFonts w:asciiTheme="minorHAnsi" w:hAnsiTheme="minorHAnsi" w:cstheme="minorHAnsi"/>
          <w:sz w:val="22"/>
          <w:szCs w:val="22"/>
          <w:lang w:val="en-US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Monthly </w:t>
      </w:r>
      <w:r w:rsidR="0079781F" w:rsidRPr="0079781F">
        <w:rPr>
          <w:rFonts w:asciiTheme="minorHAnsi" w:hAnsiTheme="minorHAnsi" w:cstheme="minorHAnsi"/>
          <w:sz w:val="22"/>
          <w:szCs w:val="22"/>
          <w:lang w:val="en-US"/>
        </w:rPr>
        <w:t>allowance for living costs, up to 20</w:t>
      </w:r>
      <w:r w:rsidR="00C077A7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79781F" w:rsidRPr="0079781F">
        <w:rPr>
          <w:rFonts w:asciiTheme="minorHAnsi" w:hAnsiTheme="minorHAnsi" w:cstheme="minorHAnsi"/>
          <w:sz w:val="22"/>
          <w:szCs w:val="22"/>
          <w:lang w:val="en-US"/>
        </w:rPr>
        <w:t>000</w:t>
      </w:r>
      <w:r w:rsidR="007978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9781F" w:rsidRPr="0079781F">
        <w:rPr>
          <w:rFonts w:asciiTheme="minorHAnsi" w:hAnsiTheme="minorHAnsi" w:cstheme="minorHAnsi"/>
          <w:sz w:val="22"/>
          <w:szCs w:val="22"/>
          <w:lang w:val="en-US"/>
        </w:rPr>
        <w:t>SEK per full month</w:t>
      </w:r>
      <w:r w:rsidR="0079781F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37A4805" w14:textId="0DC859F3" w:rsidR="00146126" w:rsidRPr="00082B53" w:rsidRDefault="00146126" w:rsidP="00146126">
      <w:pPr>
        <w:pStyle w:val="Default"/>
        <w:numPr>
          <w:ilvl w:val="0"/>
          <w:numId w:val="8"/>
        </w:numPr>
        <w:spacing w:after="82"/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Up to </w:t>
      </w:r>
      <w:r w:rsidR="00A15F35">
        <w:rPr>
          <w:rFonts w:asciiTheme="minorHAnsi" w:hAnsiTheme="minorHAnsi" w:cstheme="minorHAnsi"/>
          <w:sz w:val="22"/>
          <w:szCs w:val="22"/>
          <w:lang w:val="en-GB"/>
        </w:rPr>
        <w:t>30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,000 SEK for travel expenses. </w:t>
      </w:r>
      <w:r w:rsidR="00076487">
        <w:rPr>
          <w:rFonts w:asciiTheme="minorHAnsi" w:hAnsiTheme="minorHAnsi" w:cstheme="minorHAnsi"/>
          <w:sz w:val="22"/>
          <w:szCs w:val="22"/>
          <w:lang w:val="en-GB"/>
        </w:rPr>
        <w:t>(actual costs)</w:t>
      </w:r>
    </w:p>
    <w:p w14:paraId="1340C611" w14:textId="16A93AAE" w:rsidR="004312C0" w:rsidRPr="004312C0" w:rsidRDefault="004312C0" w:rsidP="004312C0">
      <w:pPr>
        <w:pStyle w:val="Default"/>
        <w:spacing w:after="82"/>
        <w:rPr>
          <w:rFonts w:asciiTheme="minorHAnsi" w:hAnsiTheme="minorHAnsi" w:cstheme="minorHAnsi"/>
          <w:sz w:val="22"/>
          <w:szCs w:val="22"/>
          <w:lang w:val="en-GB"/>
        </w:rPr>
      </w:pPr>
    </w:p>
    <w:p w14:paraId="172E9341" w14:textId="2174B242" w:rsidR="00146126" w:rsidRPr="00082B53" w:rsidRDefault="00EE1B13" w:rsidP="00146126">
      <w:pPr>
        <w:pStyle w:val="Default"/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Other conditions:</w:t>
      </w:r>
    </w:p>
    <w:p w14:paraId="09DF1E7D" w14:textId="129A4B23" w:rsidR="00146126" w:rsidRPr="00082B53" w:rsidRDefault="00146126" w:rsidP="00146126">
      <w:pPr>
        <w:pStyle w:val="Default"/>
        <w:numPr>
          <w:ilvl w:val="0"/>
          <w:numId w:val="1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The candidate should continue to receive their salary</w:t>
      </w:r>
      <w:r w:rsidR="00EE1B13" w:rsidRPr="00082B53">
        <w:rPr>
          <w:rFonts w:asciiTheme="minorHAnsi" w:hAnsiTheme="minorHAnsi" w:cstheme="minorHAnsi"/>
          <w:sz w:val="22"/>
          <w:szCs w:val="22"/>
          <w:lang w:val="en-GB"/>
        </w:rPr>
        <w:t>/compensation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from the </w:t>
      </w:r>
      <w:r w:rsidR="00EE1B13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home 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>university during the whole duration of stay</w:t>
      </w:r>
      <w:r w:rsidR="00EE1B13" w:rsidRPr="00082B5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FA15616" w14:textId="77777777" w:rsidR="00146126" w:rsidRPr="00082B53" w:rsidRDefault="00146126" w:rsidP="00146126">
      <w:pPr>
        <w:pStyle w:val="Default"/>
        <w:numPr>
          <w:ilvl w:val="0"/>
          <w:numId w:val="1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>Any additional costs above the granted stipend should be covered by the candidate.</w:t>
      </w:r>
    </w:p>
    <w:p w14:paraId="7B705810" w14:textId="6EDB0F02" w:rsidR="00146126" w:rsidRPr="00082B53" w:rsidRDefault="00D5369B" w:rsidP="00146126">
      <w:pPr>
        <w:pStyle w:val="Default"/>
        <w:numPr>
          <w:ilvl w:val="0"/>
          <w:numId w:val="1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US"/>
        </w:rPr>
        <w:t>The host university is not expected to charge anything for the mobility</w:t>
      </w:r>
      <w:r w:rsidR="00146126"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and should provide a workspace on their premises, access cards/keys.</w:t>
      </w:r>
    </w:p>
    <w:p w14:paraId="38240557" w14:textId="54704B0E" w:rsidR="009D1D33" w:rsidRPr="00082B53" w:rsidRDefault="009D1D33" w:rsidP="009D1D33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All the recipients will be insured through Swedish State Business travel insurance by </w:t>
      </w:r>
      <w:proofErr w:type="spellStart"/>
      <w:r w:rsidRPr="00082B53">
        <w:rPr>
          <w:rFonts w:asciiTheme="minorHAnsi" w:hAnsiTheme="minorHAnsi" w:cstheme="minorHAnsi"/>
          <w:sz w:val="22"/>
          <w:szCs w:val="22"/>
          <w:lang w:val="en-GB"/>
        </w:rPr>
        <w:t>Kammarkollegiet</w:t>
      </w:r>
      <w:proofErr w:type="spellEnd"/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416FF6A4" w14:textId="1DEE609F" w:rsidR="00891F95" w:rsidRPr="00082B53" w:rsidRDefault="00891F95" w:rsidP="00146126">
      <w:pPr>
        <w:pStyle w:val="Default"/>
        <w:numPr>
          <w:ilvl w:val="0"/>
          <w:numId w:val="1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US"/>
        </w:rPr>
        <w:t>An interrupted stay entails a repayment obligation.</w:t>
      </w:r>
    </w:p>
    <w:p w14:paraId="399BE5E8" w14:textId="77777777" w:rsidR="00EA5B4C" w:rsidRPr="00082B53" w:rsidRDefault="00EA5B4C" w:rsidP="00EA5B4C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44BEDDCE" w14:textId="640547AF" w:rsidR="00EA5B4C" w:rsidRPr="00082B53" w:rsidRDefault="00EA5B4C" w:rsidP="00EA5B4C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Style w:val="Fetstil"/>
          <w:rFonts w:asciiTheme="minorHAnsi" w:hAnsiTheme="minorHAnsi" w:cstheme="minorHAnsi"/>
          <w:sz w:val="22"/>
          <w:szCs w:val="22"/>
          <w:lang w:val="en-GB"/>
        </w:rPr>
        <w:t>Selection criteria</w:t>
      </w:r>
    </w:p>
    <w:p w14:paraId="694FFB87" w14:textId="77777777" w:rsidR="00EA5B4C" w:rsidRPr="00082B53" w:rsidRDefault="00EA5B4C" w:rsidP="00EA5B4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selection will be based on the following criteria: </w:t>
      </w:r>
    </w:p>
    <w:p w14:paraId="3C716620" w14:textId="77777777" w:rsidR="00EA5B4C" w:rsidRPr="00082B53" w:rsidRDefault="00EA5B4C" w:rsidP="00EA5B4C">
      <w:pPr>
        <w:pStyle w:val="Liststycke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082B53">
        <w:rPr>
          <w:rFonts w:cstheme="minorHAnsi"/>
          <w:lang w:val="en-GB"/>
        </w:rPr>
        <w:t>Motivation and commitment to participate in the program.</w:t>
      </w:r>
    </w:p>
    <w:p w14:paraId="6567ABAB" w14:textId="77777777" w:rsidR="00EA5B4C" w:rsidRPr="00082B53" w:rsidRDefault="00EA5B4C" w:rsidP="00EA5B4C">
      <w:pPr>
        <w:pStyle w:val="Liststycke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082B53">
        <w:rPr>
          <w:rFonts w:cstheme="minorHAnsi"/>
          <w:lang w:val="en-GB"/>
        </w:rPr>
        <w:t>The potential of the mobility to develop the applicant’s skills and research interests, and/or stimulate new research ideas.</w:t>
      </w:r>
    </w:p>
    <w:p w14:paraId="5531BB5A" w14:textId="36023461" w:rsidR="00EA5B4C" w:rsidRPr="00082B53" w:rsidRDefault="00EA5B4C" w:rsidP="00EA5B4C">
      <w:pPr>
        <w:pStyle w:val="Liststycke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082B53">
        <w:rPr>
          <w:rFonts w:cstheme="minorHAnsi"/>
          <w:lang w:val="en-GB"/>
        </w:rPr>
        <w:t xml:space="preserve">Balanced distribution between disciplines/faculties at </w:t>
      </w:r>
      <w:r w:rsidR="007F7E59">
        <w:rPr>
          <w:rFonts w:cstheme="minorHAnsi"/>
          <w:lang w:val="en-GB"/>
        </w:rPr>
        <w:t>Umeå University</w:t>
      </w:r>
      <w:r w:rsidRPr="00082B53">
        <w:rPr>
          <w:rFonts w:cstheme="minorHAnsi"/>
          <w:lang w:val="en-GB"/>
        </w:rPr>
        <w:t>.</w:t>
      </w:r>
    </w:p>
    <w:p w14:paraId="6FED4BAD" w14:textId="5CB5D50C" w:rsidR="00EA5B4C" w:rsidRDefault="00EA5B4C" w:rsidP="00EA5B4C">
      <w:pPr>
        <w:pStyle w:val="Liststycke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082B53">
        <w:rPr>
          <w:rFonts w:cstheme="minorHAnsi"/>
          <w:lang w:val="en-GB"/>
        </w:rPr>
        <w:t>Balance in terms of the number of outgoing and incoming mobilities (to and from</w:t>
      </w:r>
      <w:r w:rsidR="007F7E59">
        <w:rPr>
          <w:rFonts w:cstheme="minorHAnsi"/>
          <w:lang w:val="en-GB"/>
        </w:rPr>
        <w:t xml:space="preserve"> Umeå University</w:t>
      </w:r>
      <w:r w:rsidRPr="00082B53">
        <w:rPr>
          <w:rFonts w:cstheme="minorHAnsi"/>
          <w:lang w:val="en-GB"/>
        </w:rPr>
        <w:t>).</w:t>
      </w:r>
    </w:p>
    <w:p w14:paraId="6F690304" w14:textId="57B21A43" w:rsidR="009D1D33" w:rsidRPr="00840156" w:rsidRDefault="00840156" w:rsidP="004D6949">
      <w:pPr>
        <w:pStyle w:val="Liststycke"/>
        <w:numPr>
          <w:ilvl w:val="0"/>
          <w:numId w:val="12"/>
        </w:numPr>
        <w:spacing w:after="0"/>
        <w:rPr>
          <w:rFonts w:cstheme="minorHAnsi"/>
          <w:lang w:val="en-GB"/>
        </w:rPr>
      </w:pPr>
      <w:r w:rsidRPr="00840156">
        <w:rPr>
          <w:rFonts w:cstheme="minorHAnsi"/>
          <w:lang w:val="en-US"/>
        </w:rPr>
        <w:t>Priority will be given to early career researchers (ERCs) who have not previously participated in a long-term mobility program in Sweden or Japan</w:t>
      </w:r>
      <w:r>
        <w:rPr>
          <w:rFonts w:cstheme="minorHAnsi"/>
          <w:lang w:val="en-US"/>
        </w:rPr>
        <w:t>.</w:t>
      </w:r>
    </w:p>
    <w:p w14:paraId="1869FBAF" w14:textId="77777777" w:rsidR="00840156" w:rsidRPr="00840156" w:rsidRDefault="00840156" w:rsidP="00840156">
      <w:pPr>
        <w:pStyle w:val="Liststycke"/>
        <w:spacing w:after="0"/>
        <w:rPr>
          <w:rFonts w:cstheme="minorHAnsi"/>
          <w:lang w:val="en-GB"/>
        </w:rPr>
      </w:pPr>
    </w:p>
    <w:p w14:paraId="7C85F203" w14:textId="1320E367" w:rsidR="009D1D33" w:rsidRPr="00082B53" w:rsidRDefault="009D1D33" w:rsidP="00146126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Dates and deadlines:</w:t>
      </w:r>
    </w:p>
    <w:p w14:paraId="643E87B4" w14:textId="68503B21" w:rsidR="009D1D33" w:rsidRPr="00082B53" w:rsidRDefault="009D1D33" w:rsidP="009D1D33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Applications to the scheme should be submitted </w:t>
      </w:r>
      <w:r w:rsidR="00E54383">
        <w:rPr>
          <w:rFonts w:asciiTheme="minorHAnsi" w:hAnsiTheme="minorHAnsi" w:cstheme="minorHAnsi"/>
          <w:sz w:val="22"/>
          <w:szCs w:val="22"/>
          <w:lang w:val="en-GB"/>
        </w:rPr>
        <w:t>15</w:t>
      </w:r>
      <w:r w:rsidR="00470C3F" w:rsidRPr="00470C3F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470C3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70C3F" w:rsidRPr="00207502">
        <w:rPr>
          <w:rFonts w:asciiTheme="minorHAnsi" w:hAnsiTheme="minorHAnsi" w:cstheme="minorHAnsi"/>
          <w:sz w:val="22"/>
          <w:szCs w:val="22"/>
          <w:lang w:val="en-GB"/>
        </w:rPr>
        <w:t>May</w:t>
      </w:r>
      <w:r w:rsidRPr="00207502">
        <w:rPr>
          <w:rFonts w:asciiTheme="minorHAnsi" w:hAnsiTheme="minorHAnsi" w:cstheme="minorHAnsi"/>
          <w:sz w:val="22"/>
          <w:szCs w:val="22"/>
          <w:lang w:val="en-GB"/>
        </w:rPr>
        <w:t xml:space="preserve"> 2025.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7BC18E2" w14:textId="275601BB" w:rsidR="009D1D33" w:rsidRPr="00082B53" w:rsidRDefault="009D1D33" w:rsidP="009D1D33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Selection results will be communicated to applicants </w:t>
      </w:r>
      <w:r w:rsidR="009F464C">
        <w:rPr>
          <w:rFonts w:asciiTheme="minorHAnsi" w:hAnsiTheme="minorHAnsi" w:cstheme="minorHAnsi"/>
          <w:sz w:val="22"/>
          <w:szCs w:val="22"/>
          <w:lang w:val="en-GB"/>
        </w:rPr>
        <w:t>30</w:t>
      </w:r>
      <w:r w:rsidR="00470C3F" w:rsidRPr="00470C3F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470C3F">
        <w:rPr>
          <w:rFonts w:asciiTheme="minorHAnsi" w:hAnsiTheme="minorHAnsi" w:cstheme="minorHAnsi"/>
          <w:sz w:val="22"/>
          <w:szCs w:val="22"/>
          <w:lang w:val="en-GB"/>
        </w:rPr>
        <w:t xml:space="preserve"> June</w:t>
      </w:r>
      <w:r w:rsidR="009F464C">
        <w:rPr>
          <w:rFonts w:asciiTheme="minorHAnsi" w:hAnsiTheme="minorHAnsi" w:cstheme="minorHAnsi"/>
          <w:sz w:val="22"/>
          <w:szCs w:val="22"/>
          <w:lang w:val="en-GB"/>
        </w:rPr>
        <w:t xml:space="preserve"> 2025.</w:t>
      </w:r>
    </w:p>
    <w:p w14:paraId="4C2246CC" w14:textId="7CAF8AC1" w:rsidR="00146126" w:rsidRPr="00207502" w:rsidRDefault="009D1D33" w:rsidP="00146126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mobility should be completed by </w:t>
      </w:r>
      <w:r w:rsidRPr="00207502">
        <w:rPr>
          <w:rFonts w:asciiTheme="minorHAnsi" w:hAnsiTheme="minorHAnsi" w:cstheme="minorHAnsi"/>
          <w:sz w:val="22"/>
          <w:szCs w:val="22"/>
          <w:lang w:val="en-GB"/>
        </w:rPr>
        <w:t>31</w:t>
      </w:r>
      <w:r w:rsidR="00470C3F" w:rsidRPr="00470C3F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st</w:t>
      </w:r>
      <w:r w:rsidR="00470C3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70C3F" w:rsidRPr="00207502">
        <w:rPr>
          <w:rFonts w:asciiTheme="minorHAnsi" w:hAnsiTheme="minorHAnsi" w:cstheme="minorHAnsi"/>
          <w:sz w:val="22"/>
          <w:szCs w:val="22"/>
          <w:lang w:val="en-GB"/>
        </w:rPr>
        <w:t>December</w:t>
      </w:r>
      <w:r w:rsidRPr="00207502">
        <w:rPr>
          <w:rFonts w:asciiTheme="minorHAnsi" w:hAnsiTheme="minorHAnsi" w:cstheme="minorHAnsi"/>
          <w:sz w:val="22"/>
          <w:szCs w:val="22"/>
          <w:lang w:val="en-GB"/>
        </w:rPr>
        <w:t xml:space="preserve"> 2026 at the latest. </w:t>
      </w:r>
    </w:p>
    <w:p w14:paraId="70404EDB" w14:textId="77777777" w:rsidR="00146126" w:rsidRPr="00082B53" w:rsidRDefault="00146126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2B9D020D" w14:textId="77777777" w:rsidR="00793A00" w:rsidRDefault="00793A00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</w:p>
    <w:p w14:paraId="6E1E1746" w14:textId="5E5CDD27" w:rsidR="00146126" w:rsidRPr="00082B53" w:rsidRDefault="00146126" w:rsidP="00146126">
      <w:pPr>
        <w:pStyle w:val="Default"/>
        <w:rPr>
          <w:rStyle w:val="Fetstil"/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Style w:val="Fetstil"/>
          <w:rFonts w:asciiTheme="minorHAnsi" w:hAnsiTheme="minorHAnsi" w:cstheme="minorHAnsi"/>
          <w:sz w:val="22"/>
          <w:szCs w:val="22"/>
          <w:lang w:val="en-GB"/>
        </w:rPr>
        <w:lastRenderedPageBreak/>
        <w:t>More information</w:t>
      </w:r>
    </w:p>
    <w:p w14:paraId="11915D16" w14:textId="58D596D4" w:rsidR="002C2C56" w:rsidRPr="00082B53" w:rsidRDefault="00146126" w:rsidP="00D31CE0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Please submit the application and refer questions to the </w:t>
      </w:r>
      <w:r w:rsidR="00B55C18" w:rsidRPr="00082B53">
        <w:rPr>
          <w:rFonts w:asciiTheme="minorHAnsi" w:hAnsiTheme="minorHAnsi" w:cstheme="minorHAnsi"/>
          <w:sz w:val="22"/>
          <w:szCs w:val="22"/>
          <w:lang w:val="en-GB"/>
        </w:rPr>
        <w:t>MIRAI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contact person at </w:t>
      </w:r>
      <w:r w:rsidR="007F7E59">
        <w:rPr>
          <w:rFonts w:asciiTheme="minorHAnsi" w:hAnsiTheme="minorHAnsi" w:cstheme="minorHAnsi"/>
          <w:sz w:val="22"/>
          <w:szCs w:val="22"/>
          <w:lang w:val="en-GB"/>
        </w:rPr>
        <w:t xml:space="preserve">Umeå University. </w:t>
      </w:r>
      <w:hyperlink r:id="rId13" w:history="1">
        <w:r w:rsidR="007F7E59" w:rsidRPr="00C077A7">
          <w:rPr>
            <w:rStyle w:val="Hyperlnk"/>
            <w:rFonts w:asciiTheme="minorHAnsi" w:hAnsiTheme="minorHAnsi" w:cstheme="minorHAnsi"/>
            <w:sz w:val="22"/>
            <w:szCs w:val="22"/>
            <w:lang w:val="en-GB"/>
          </w:rPr>
          <w:t>Jenny.ahlinder@umu.se</w:t>
        </w:r>
      </w:hyperlink>
    </w:p>
    <w:p w14:paraId="388523AD" w14:textId="77777777" w:rsidR="009D1D33" w:rsidRPr="00082B53" w:rsidRDefault="009D1D33" w:rsidP="00D31CE0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1B33CDC6" w14:textId="77777777" w:rsidR="009D1D33" w:rsidRPr="00082B53" w:rsidRDefault="009D1D33" w:rsidP="009D1D3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The mobility scheme is financed by STINT, The Swedish Foundation for International Cooperation in Research and Higher Education. </w:t>
      </w:r>
    </w:p>
    <w:p w14:paraId="03ACE758" w14:textId="77777777" w:rsidR="009D1D33" w:rsidRPr="00082B53" w:rsidRDefault="009D1D33" w:rsidP="00D31CE0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6C439029" w14:textId="5954514D" w:rsidR="003B19CB" w:rsidRDefault="003B19CB" w:rsidP="00BB4638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DBA1DEC" w14:textId="77777777" w:rsidR="001D57A4" w:rsidRPr="001D57A4" w:rsidRDefault="001D57A4" w:rsidP="00BB4638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DDDDAC5" w14:textId="77777777" w:rsidR="001D57A4" w:rsidRPr="00076487" w:rsidRDefault="001D57A4" w:rsidP="00BB4638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1D57A4" w:rsidRPr="00076487" w:rsidSect="00D278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1818" w14:textId="77777777" w:rsidR="006D3C47" w:rsidRDefault="006D3C47" w:rsidP="0073695A">
      <w:r>
        <w:separator/>
      </w:r>
    </w:p>
  </w:endnote>
  <w:endnote w:type="continuationSeparator" w:id="0">
    <w:p w14:paraId="52F6C4ED" w14:textId="77777777" w:rsidR="006D3C47" w:rsidRDefault="006D3C47" w:rsidP="0073695A">
      <w:r>
        <w:continuationSeparator/>
      </w:r>
    </w:p>
  </w:endnote>
  <w:endnote w:type="continuationNotice" w:id="1">
    <w:p w14:paraId="39D3410A" w14:textId="77777777" w:rsidR="006D3C47" w:rsidRDefault="006D3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583451046"/>
      <w:docPartObj>
        <w:docPartGallery w:val="Page Numbers (Bottom of Page)"/>
        <w:docPartUnique/>
      </w:docPartObj>
    </w:sdtPr>
    <w:sdtContent>
      <w:p w14:paraId="2BE00242" w14:textId="540C2784" w:rsidR="00033592" w:rsidRDefault="00033592" w:rsidP="0015061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0E5D49AC" w14:textId="77777777" w:rsidR="00033592" w:rsidRDefault="00033592" w:rsidP="00033592">
    <w:pPr>
      <w:pStyle w:val="Sidfo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2006935066"/>
      <w:docPartObj>
        <w:docPartGallery w:val="Page Numbers (Bottom of Page)"/>
        <w:docPartUnique/>
      </w:docPartObj>
    </w:sdtPr>
    <w:sdtContent>
      <w:p w14:paraId="48F62418" w14:textId="4F454305" w:rsidR="00033592" w:rsidRDefault="00033592" w:rsidP="0015061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193CB4F0" w14:textId="77777777" w:rsidR="00033592" w:rsidRDefault="00033592" w:rsidP="00033592">
    <w:pPr>
      <w:pStyle w:val="Sidfo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8A75" w14:textId="77777777" w:rsidR="006D3C47" w:rsidRDefault="006D3C47" w:rsidP="0073695A">
      <w:r>
        <w:separator/>
      </w:r>
    </w:p>
  </w:footnote>
  <w:footnote w:type="continuationSeparator" w:id="0">
    <w:p w14:paraId="5719EF60" w14:textId="77777777" w:rsidR="006D3C47" w:rsidRDefault="006D3C47" w:rsidP="0073695A">
      <w:r>
        <w:continuationSeparator/>
      </w:r>
    </w:p>
  </w:footnote>
  <w:footnote w:type="continuationNotice" w:id="1">
    <w:p w14:paraId="5ADE38F8" w14:textId="77777777" w:rsidR="006D3C47" w:rsidRDefault="006D3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87CE" w14:textId="427AA62C" w:rsidR="00AD5288" w:rsidRDefault="00AD528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45CD4F" wp14:editId="660074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92137450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F708" w14:textId="70FAF11A" w:rsidR="00AD5288" w:rsidRPr="00AD5288" w:rsidRDefault="00AD5288" w:rsidP="00AD52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5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5CD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55pt;margin-top:0;width:83.7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" filled="f" stroked="f">
              <v:textbox style="mso-fit-shape-to-text:t" inset="0,15pt,20pt,0">
                <w:txbxContent>
                  <w:p w14:paraId="73FDF708" w14:textId="70FAF11A" w:rsidR="00AD5288" w:rsidRPr="00AD5288" w:rsidRDefault="00AD5288" w:rsidP="00AD52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D52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2D49" w14:textId="7220AF1B" w:rsidR="00011CA2" w:rsidRDefault="009F464C" w:rsidP="009F464C">
    <w:pPr>
      <w:pStyle w:val="Sidhuvud"/>
      <w:tabs>
        <w:tab w:val="left" w:pos="480"/>
        <w:tab w:val="right" w:pos="9026"/>
      </w:tabs>
    </w:pPr>
    <w:r>
      <w:tab/>
    </w:r>
    <w:r>
      <w:rPr>
        <w:rFonts w:ascii="Calibri" w:hAnsi="Calibri" w:cs="Calibri"/>
        <w:noProof/>
      </w:rPr>
      <w:drawing>
        <wp:inline distT="0" distB="0" distL="0" distR="0" wp14:anchorId="7A113411" wp14:editId="5335FFD5">
          <wp:extent cx="1762125" cy="390525"/>
          <wp:effectExtent l="19050" t="133350" r="28575" b="123825"/>
          <wp:docPr id="802460676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60676" name="Bildobjekt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037E3A6" wp14:editId="141007C8">
          <wp:extent cx="584200" cy="817880"/>
          <wp:effectExtent l="0" t="0" r="6350" b="1270"/>
          <wp:docPr id="2009979101" name="Picture 1" descr="A black and red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79101" name="Picture 1" descr="A black and red sign with black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28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325869" wp14:editId="5FFDBE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30114405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E61B1" w14:textId="75267905" w:rsidR="00AD5288" w:rsidRPr="00AD5288" w:rsidRDefault="00AD5288" w:rsidP="00AD52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5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2586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32.55pt;margin-top:0;width:83.7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" filled="f" stroked="f">
              <v:textbox style="mso-fit-shape-to-text:t" inset="0,15pt,20pt,0">
                <w:txbxContent>
                  <w:p w14:paraId="15EE61B1" w14:textId="75267905" w:rsidR="00AD5288" w:rsidRPr="00AD5288" w:rsidRDefault="00AD5288" w:rsidP="00AD52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D52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7CCA"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34A5" w14:textId="290421C0" w:rsidR="00AD5288" w:rsidRDefault="00AD528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8F9181" wp14:editId="09D222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80437344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7E48A" w14:textId="0CF7645E" w:rsidR="00AD5288" w:rsidRPr="00AD5288" w:rsidRDefault="00AD5288" w:rsidP="00AD52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52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F918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" filled="f" stroked="f">
              <v:textbox style="mso-fit-shape-to-text:t" inset="0,15pt,20pt,0">
                <w:txbxContent>
                  <w:p w14:paraId="5DA7E48A" w14:textId="0CF7645E" w:rsidR="00AD5288" w:rsidRPr="00AD5288" w:rsidRDefault="00AD5288" w:rsidP="00AD52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D528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F1B99"/>
    <w:multiLevelType w:val="hybridMultilevel"/>
    <w:tmpl w:val="7C7D0D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E3D5F"/>
    <w:multiLevelType w:val="hybridMultilevel"/>
    <w:tmpl w:val="2A4615AE"/>
    <w:lvl w:ilvl="0" w:tplc="041D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70F7DC8"/>
    <w:multiLevelType w:val="hybridMultilevel"/>
    <w:tmpl w:val="FB1890EA"/>
    <w:lvl w:ilvl="0" w:tplc="965A7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C4671"/>
    <w:multiLevelType w:val="hybridMultilevel"/>
    <w:tmpl w:val="29DEA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45AE"/>
    <w:multiLevelType w:val="hybridMultilevel"/>
    <w:tmpl w:val="B726AB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019D5"/>
    <w:multiLevelType w:val="hybridMultilevel"/>
    <w:tmpl w:val="33767F70"/>
    <w:lvl w:ilvl="0" w:tplc="9C32B9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92F40"/>
    <w:multiLevelType w:val="hybridMultilevel"/>
    <w:tmpl w:val="C24EC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D5042"/>
    <w:multiLevelType w:val="hybridMultilevel"/>
    <w:tmpl w:val="61FC971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630ABA"/>
    <w:multiLevelType w:val="hybridMultilevel"/>
    <w:tmpl w:val="257A0DDA"/>
    <w:lvl w:ilvl="0" w:tplc="20E2C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C256F"/>
    <w:multiLevelType w:val="hybridMultilevel"/>
    <w:tmpl w:val="9000E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6837"/>
    <w:multiLevelType w:val="hybridMultilevel"/>
    <w:tmpl w:val="B24820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E4E37"/>
    <w:multiLevelType w:val="hybridMultilevel"/>
    <w:tmpl w:val="995018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51B62"/>
    <w:multiLevelType w:val="hybridMultilevel"/>
    <w:tmpl w:val="4918AE0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1471">
    <w:abstractNumId w:val="4"/>
  </w:num>
  <w:num w:numId="2" w16cid:durableId="1203402541">
    <w:abstractNumId w:val="10"/>
  </w:num>
  <w:num w:numId="3" w16cid:durableId="1399090776">
    <w:abstractNumId w:val="1"/>
  </w:num>
  <w:num w:numId="4" w16cid:durableId="779105146">
    <w:abstractNumId w:val="3"/>
  </w:num>
  <w:num w:numId="5" w16cid:durableId="756824833">
    <w:abstractNumId w:val="9"/>
  </w:num>
  <w:num w:numId="6" w16cid:durableId="725568880">
    <w:abstractNumId w:val="3"/>
  </w:num>
  <w:num w:numId="7" w16cid:durableId="974331016">
    <w:abstractNumId w:val="5"/>
  </w:num>
  <w:num w:numId="8" w16cid:durableId="1787695970">
    <w:abstractNumId w:val="0"/>
  </w:num>
  <w:num w:numId="9" w16cid:durableId="1537738626">
    <w:abstractNumId w:val="2"/>
  </w:num>
  <w:num w:numId="10" w16cid:durableId="1343126867">
    <w:abstractNumId w:val="6"/>
  </w:num>
  <w:num w:numId="11" w16cid:durableId="1833179795">
    <w:abstractNumId w:val="7"/>
  </w:num>
  <w:num w:numId="12" w16cid:durableId="1993413207">
    <w:abstractNumId w:val="11"/>
  </w:num>
  <w:num w:numId="13" w16cid:durableId="231087295">
    <w:abstractNumId w:val="12"/>
  </w:num>
  <w:num w:numId="14" w16cid:durableId="525294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44"/>
    <w:rsid w:val="00002B39"/>
    <w:rsid w:val="00005301"/>
    <w:rsid w:val="00005B26"/>
    <w:rsid w:val="00006088"/>
    <w:rsid w:val="00011CA2"/>
    <w:rsid w:val="000126F7"/>
    <w:rsid w:val="00012AF4"/>
    <w:rsid w:val="000150BF"/>
    <w:rsid w:val="00017B81"/>
    <w:rsid w:val="00033592"/>
    <w:rsid w:val="00034130"/>
    <w:rsid w:val="00037A70"/>
    <w:rsid w:val="000456A7"/>
    <w:rsid w:val="00047E53"/>
    <w:rsid w:val="000503E5"/>
    <w:rsid w:val="00050A9F"/>
    <w:rsid w:val="00050D98"/>
    <w:rsid w:val="00060116"/>
    <w:rsid w:val="0006286A"/>
    <w:rsid w:val="000644F6"/>
    <w:rsid w:val="00074847"/>
    <w:rsid w:val="00075451"/>
    <w:rsid w:val="00076487"/>
    <w:rsid w:val="000809DF"/>
    <w:rsid w:val="00080A51"/>
    <w:rsid w:val="00081904"/>
    <w:rsid w:val="00082B53"/>
    <w:rsid w:val="00087B79"/>
    <w:rsid w:val="000926B4"/>
    <w:rsid w:val="0009273C"/>
    <w:rsid w:val="0009406C"/>
    <w:rsid w:val="00095168"/>
    <w:rsid w:val="000B0F1B"/>
    <w:rsid w:val="000B23CE"/>
    <w:rsid w:val="000B5C2D"/>
    <w:rsid w:val="000C3C07"/>
    <w:rsid w:val="000D09DF"/>
    <w:rsid w:val="000E0361"/>
    <w:rsid w:val="000E21B1"/>
    <w:rsid w:val="000F16BD"/>
    <w:rsid w:val="00102620"/>
    <w:rsid w:val="001120C7"/>
    <w:rsid w:val="001121B9"/>
    <w:rsid w:val="0011490C"/>
    <w:rsid w:val="00121356"/>
    <w:rsid w:val="00123C3A"/>
    <w:rsid w:val="001410C4"/>
    <w:rsid w:val="001410CF"/>
    <w:rsid w:val="00141D29"/>
    <w:rsid w:val="00146126"/>
    <w:rsid w:val="0015061E"/>
    <w:rsid w:val="0016067A"/>
    <w:rsid w:val="00167FD0"/>
    <w:rsid w:val="00173E6F"/>
    <w:rsid w:val="00173FC2"/>
    <w:rsid w:val="00180D9A"/>
    <w:rsid w:val="001812DA"/>
    <w:rsid w:val="0019215A"/>
    <w:rsid w:val="00196612"/>
    <w:rsid w:val="001A06AF"/>
    <w:rsid w:val="001A35B1"/>
    <w:rsid w:val="001A38E5"/>
    <w:rsid w:val="001A64B9"/>
    <w:rsid w:val="001B185D"/>
    <w:rsid w:val="001B18E7"/>
    <w:rsid w:val="001B4F77"/>
    <w:rsid w:val="001B4FFE"/>
    <w:rsid w:val="001B6130"/>
    <w:rsid w:val="001B7514"/>
    <w:rsid w:val="001C2913"/>
    <w:rsid w:val="001C4206"/>
    <w:rsid w:val="001D431A"/>
    <w:rsid w:val="001D57A4"/>
    <w:rsid w:val="001D5892"/>
    <w:rsid w:val="001D776F"/>
    <w:rsid w:val="001E3D9D"/>
    <w:rsid w:val="001F52CE"/>
    <w:rsid w:val="00200028"/>
    <w:rsid w:val="0020021D"/>
    <w:rsid w:val="002058FD"/>
    <w:rsid w:val="00207502"/>
    <w:rsid w:val="0021248F"/>
    <w:rsid w:val="00213EB5"/>
    <w:rsid w:val="002214DD"/>
    <w:rsid w:val="0022517F"/>
    <w:rsid w:val="00227C79"/>
    <w:rsid w:val="00240089"/>
    <w:rsid w:val="00242224"/>
    <w:rsid w:val="00252E5A"/>
    <w:rsid w:val="00256DA9"/>
    <w:rsid w:val="00257CCA"/>
    <w:rsid w:val="002654EA"/>
    <w:rsid w:val="00270835"/>
    <w:rsid w:val="002714DF"/>
    <w:rsid w:val="002715AD"/>
    <w:rsid w:val="00276705"/>
    <w:rsid w:val="0028072A"/>
    <w:rsid w:val="002820AD"/>
    <w:rsid w:val="00287166"/>
    <w:rsid w:val="00294AC6"/>
    <w:rsid w:val="00295579"/>
    <w:rsid w:val="002A0057"/>
    <w:rsid w:val="002A11E5"/>
    <w:rsid w:val="002B2F08"/>
    <w:rsid w:val="002B4C26"/>
    <w:rsid w:val="002C2C56"/>
    <w:rsid w:val="002C6772"/>
    <w:rsid w:val="002C6FB3"/>
    <w:rsid w:val="002D4D66"/>
    <w:rsid w:val="002E0446"/>
    <w:rsid w:val="002E05B7"/>
    <w:rsid w:val="002E093E"/>
    <w:rsid w:val="002E3882"/>
    <w:rsid w:val="002E5836"/>
    <w:rsid w:val="002E6A93"/>
    <w:rsid w:val="002F3734"/>
    <w:rsid w:val="002F41A9"/>
    <w:rsid w:val="00302450"/>
    <w:rsid w:val="00311CA8"/>
    <w:rsid w:val="003142A3"/>
    <w:rsid w:val="00317805"/>
    <w:rsid w:val="0032310F"/>
    <w:rsid w:val="003329E5"/>
    <w:rsid w:val="00332FAD"/>
    <w:rsid w:val="00351A92"/>
    <w:rsid w:val="00367311"/>
    <w:rsid w:val="003747EF"/>
    <w:rsid w:val="003769D3"/>
    <w:rsid w:val="00376F5D"/>
    <w:rsid w:val="003834B0"/>
    <w:rsid w:val="00385706"/>
    <w:rsid w:val="0039172E"/>
    <w:rsid w:val="0039195E"/>
    <w:rsid w:val="00391DC9"/>
    <w:rsid w:val="003949DA"/>
    <w:rsid w:val="0039508D"/>
    <w:rsid w:val="003A6E24"/>
    <w:rsid w:val="003B0473"/>
    <w:rsid w:val="003B19CB"/>
    <w:rsid w:val="003B2F06"/>
    <w:rsid w:val="003B4FAA"/>
    <w:rsid w:val="003C0B4D"/>
    <w:rsid w:val="003D0CD1"/>
    <w:rsid w:val="003E4F65"/>
    <w:rsid w:val="003E6BB4"/>
    <w:rsid w:val="003F006D"/>
    <w:rsid w:val="00400234"/>
    <w:rsid w:val="0040657D"/>
    <w:rsid w:val="00412D08"/>
    <w:rsid w:val="00414849"/>
    <w:rsid w:val="004160CA"/>
    <w:rsid w:val="004217CA"/>
    <w:rsid w:val="00426149"/>
    <w:rsid w:val="004312C0"/>
    <w:rsid w:val="00431711"/>
    <w:rsid w:val="00432595"/>
    <w:rsid w:val="0044194F"/>
    <w:rsid w:val="00441B58"/>
    <w:rsid w:val="0044670C"/>
    <w:rsid w:val="00462968"/>
    <w:rsid w:val="00464C5B"/>
    <w:rsid w:val="00470C3F"/>
    <w:rsid w:val="00471EA6"/>
    <w:rsid w:val="004830AA"/>
    <w:rsid w:val="00483D06"/>
    <w:rsid w:val="004842AE"/>
    <w:rsid w:val="00485FFD"/>
    <w:rsid w:val="0049580D"/>
    <w:rsid w:val="004A125D"/>
    <w:rsid w:val="004A66C7"/>
    <w:rsid w:val="004A6A3E"/>
    <w:rsid w:val="004B6D7D"/>
    <w:rsid w:val="004C676E"/>
    <w:rsid w:val="004D092B"/>
    <w:rsid w:val="004D6EFC"/>
    <w:rsid w:val="004E342D"/>
    <w:rsid w:val="004F2803"/>
    <w:rsid w:val="004F3710"/>
    <w:rsid w:val="004F4880"/>
    <w:rsid w:val="004F5AD5"/>
    <w:rsid w:val="004F7B37"/>
    <w:rsid w:val="005060A3"/>
    <w:rsid w:val="00517B9F"/>
    <w:rsid w:val="00520B00"/>
    <w:rsid w:val="0052130C"/>
    <w:rsid w:val="00521681"/>
    <w:rsid w:val="00523E42"/>
    <w:rsid w:val="0052576E"/>
    <w:rsid w:val="0053144A"/>
    <w:rsid w:val="00537B31"/>
    <w:rsid w:val="0054088B"/>
    <w:rsid w:val="00543BC5"/>
    <w:rsid w:val="00546135"/>
    <w:rsid w:val="005510B8"/>
    <w:rsid w:val="00556D91"/>
    <w:rsid w:val="00560176"/>
    <w:rsid w:val="0056332C"/>
    <w:rsid w:val="00585BB8"/>
    <w:rsid w:val="00593056"/>
    <w:rsid w:val="005A3206"/>
    <w:rsid w:val="005A363C"/>
    <w:rsid w:val="005A5078"/>
    <w:rsid w:val="005A70DF"/>
    <w:rsid w:val="005B2C49"/>
    <w:rsid w:val="005B41DE"/>
    <w:rsid w:val="005C17A7"/>
    <w:rsid w:val="005C30BB"/>
    <w:rsid w:val="005C60B1"/>
    <w:rsid w:val="005C75C8"/>
    <w:rsid w:val="005D6BD5"/>
    <w:rsid w:val="005D7547"/>
    <w:rsid w:val="005F1AE7"/>
    <w:rsid w:val="005F34B3"/>
    <w:rsid w:val="005F7287"/>
    <w:rsid w:val="00601C82"/>
    <w:rsid w:val="006029E5"/>
    <w:rsid w:val="00602F00"/>
    <w:rsid w:val="00607408"/>
    <w:rsid w:val="00607B8E"/>
    <w:rsid w:val="00612ED5"/>
    <w:rsid w:val="00616A24"/>
    <w:rsid w:val="006171F7"/>
    <w:rsid w:val="006207BB"/>
    <w:rsid w:val="00621379"/>
    <w:rsid w:val="00624A45"/>
    <w:rsid w:val="00630A88"/>
    <w:rsid w:val="00633766"/>
    <w:rsid w:val="00633ED0"/>
    <w:rsid w:val="006343E7"/>
    <w:rsid w:val="00636B71"/>
    <w:rsid w:val="00637320"/>
    <w:rsid w:val="0064007D"/>
    <w:rsid w:val="006509DB"/>
    <w:rsid w:val="00650F55"/>
    <w:rsid w:val="006567CA"/>
    <w:rsid w:val="00667547"/>
    <w:rsid w:val="00671201"/>
    <w:rsid w:val="00671517"/>
    <w:rsid w:val="00674CD5"/>
    <w:rsid w:val="00681F52"/>
    <w:rsid w:val="00693DD0"/>
    <w:rsid w:val="006A4B21"/>
    <w:rsid w:val="006A57A9"/>
    <w:rsid w:val="006B26DF"/>
    <w:rsid w:val="006B417C"/>
    <w:rsid w:val="006C06DF"/>
    <w:rsid w:val="006C251B"/>
    <w:rsid w:val="006C4108"/>
    <w:rsid w:val="006C4B63"/>
    <w:rsid w:val="006C7240"/>
    <w:rsid w:val="006D1512"/>
    <w:rsid w:val="006D3C47"/>
    <w:rsid w:val="006D6B7D"/>
    <w:rsid w:val="006D6DCC"/>
    <w:rsid w:val="006D7237"/>
    <w:rsid w:val="006E12A2"/>
    <w:rsid w:val="006E1A32"/>
    <w:rsid w:val="006E48AD"/>
    <w:rsid w:val="006F4F40"/>
    <w:rsid w:val="006F7BF6"/>
    <w:rsid w:val="0070289E"/>
    <w:rsid w:val="007067E7"/>
    <w:rsid w:val="00717712"/>
    <w:rsid w:val="00723C57"/>
    <w:rsid w:val="007271B1"/>
    <w:rsid w:val="00733A2A"/>
    <w:rsid w:val="0073695A"/>
    <w:rsid w:val="00736DDB"/>
    <w:rsid w:val="00740413"/>
    <w:rsid w:val="00741B71"/>
    <w:rsid w:val="00742DCA"/>
    <w:rsid w:val="007467FB"/>
    <w:rsid w:val="007468D5"/>
    <w:rsid w:val="007633BE"/>
    <w:rsid w:val="0076565E"/>
    <w:rsid w:val="00770996"/>
    <w:rsid w:val="00773399"/>
    <w:rsid w:val="0077743B"/>
    <w:rsid w:val="007937EF"/>
    <w:rsid w:val="00793A00"/>
    <w:rsid w:val="007946F1"/>
    <w:rsid w:val="0079781F"/>
    <w:rsid w:val="007A0F9D"/>
    <w:rsid w:val="007A411F"/>
    <w:rsid w:val="007A5440"/>
    <w:rsid w:val="007A5725"/>
    <w:rsid w:val="007B1D79"/>
    <w:rsid w:val="007B1F3E"/>
    <w:rsid w:val="007B6FE0"/>
    <w:rsid w:val="007B7381"/>
    <w:rsid w:val="007D1DF3"/>
    <w:rsid w:val="007E456F"/>
    <w:rsid w:val="007E6AFF"/>
    <w:rsid w:val="007F4459"/>
    <w:rsid w:val="007F7E59"/>
    <w:rsid w:val="007F7F72"/>
    <w:rsid w:val="007F7FB0"/>
    <w:rsid w:val="008030D0"/>
    <w:rsid w:val="008065C8"/>
    <w:rsid w:val="00813423"/>
    <w:rsid w:val="0081762F"/>
    <w:rsid w:val="00820C28"/>
    <w:rsid w:val="00821051"/>
    <w:rsid w:val="00822BFB"/>
    <w:rsid w:val="008241CE"/>
    <w:rsid w:val="0082644A"/>
    <w:rsid w:val="008272C1"/>
    <w:rsid w:val="00840156"/>
    <w:rsid w:val="00842212"/>
    <w:rsid w:val="00843114"/>
    <w:rsid w:val="00843149"/>
    <w:rsid w:val="008469C1"/>
    <w:rsid w:val="008479F7"/>
    <w:rsid w:val="00856B4E"/>
    <w:rsid w:val="0086039C"/>
    <w:rsid w:val="00863563"/>
    <w:rsid w:val="00871B9E"/>
    <w:rsid w:val="00872860"/>
    <w:rsid w:val="008755D9"/>
    <w:rsid w:val="008765F1"/>
    <w:rsid w:val="00882376"/>
    <w:rsid w:val="008849A8"/>
    <w:rsid w:val="00891F95"/>
    <w:rsid w:val="008A03E1"/>
    <w:rsid w:val="008B25C5"/>
    <w:rsid w:val="008B30C7"/>
    <w:rsid w:val="008B674E"/>
    <w:rsid w:val="008C016D"/>
    <w:rsid w:val="008C37A4"/>
    <w:rsid w:val="008C6BAE"/>
    <w:rsid w:val="008C780C"/>
    <w:rsid w:val="008D4E75"/>
    <w:rsid w:val="008D7EE2"/>
    <w:rsid w:val="008E4108"/>
    <w:rsid w:val="008E51AE"/>
    <w:rsid w:val="008E5A18"/>
    <w:rsid w:val="008F00E3"/>
    <w:rsid w:val="008F0CAE"/>
    <w:rsid w:val="008F3FDA"/>
    <w:rsid w:val="00900179"/>
    <w:rsid w:val="00910B72"/>
    <w:rsid w:val="00910E91"/>
    <w:rsid w:val="0091632E"/>
    <w:rsid w:val="009277FE"/>
    <w:rsid w:val="009357E0"/>
    <w:rsid w:val="00936749"/>
    <w:rsid w:val="0094424C"/>
    <w:rsid w:val="009447C5"/>
    <w:rsid w:val="00950E8E"/>
    <w:rsid w:val="009608B1"/>
    <w:rsid w:val="00985B9E"/>
    <w:rsid w:val="00987398"/>
    <w:rsid w:val="00992371"/>
    <w:rsid w:val="00992E77"/>
    <w:rsid w:val="009A367A"/>
    <w:rsid w:val="009A3E38"/>
    <w:rsid w:val="009A6263"/>
    <w:rsid w:val="009A67D2"/>
    <w:rsid w:val="009B0607"/>
    <w:rsid w:val="009C3856"/>
    <w:rsid w:val="009D0078"/>
    <w:rsid w:val="009D1D33"/>
    <w:rsid w:val="009D5A12"/>
    <w:rsid w:val="009D6EE7"/>
    <w:rsid w:val="009E2330"/>
    <w:rsid w:val="009E279F"/>
    <w:rsid w:val="009E538D"/>
    <w:rsid w:val="009E7AA0"/>
    <w:rsid w:val="009F0C84"/>
    <w:rsid w:val="009F464C"/>
    <w:rsid w:val="009F7022"/>
    <w:rsid w:val="009F7257"/>
    <w:rsid w:val="00A00193"/>
    <w:rsid w:val="00A00710"/>
    <w:rsid w:val="00A02FDD"/>
    <w:rsid w:val="00A149B4"/>
    <w:rsid w:val="00A1545E"/>
    <w:rsid w:val="00A15F35"/>
    <w:rsid w:val="00A21C84"/>
    <w:rsid w:val="00A25C12"/>
    <w:rsid w:val="00A304AA"/>
    <w:rsid w:val="00A3704A"/>
    <w:rsid w:val="00A409AE"/>
    <w:rsid w:val="00A40EB0"/>
    <w:rsid w:val="00A73FB9"/>
    <w:rsid w:val="00A77DD6"/>
    <w:rsid w:val="00A8189F"/>
    <w:rsid w:val="00A82AB0"/>
    <w:rsid w:val="00A90D9A"/>
    <w:rsid w:val="00A936DB"/>
    <w:rsid w:val="00AA4A12"/>
    <w:rsid w:val="00AB0307"/>
    <w:rsid w:val="00AB09AD"/>
    <w:rsid w:val="00AB4B74"/>
    <w:rsid w:val="00AB574B"/>
    <w:rsid w:val="00AC14B1"/>
    <w:rsid w:val="00AC358B"/>
    <w:rsid w:val="00AC4020"/>
    <w:rsid w:val="00AC46BE"/>
    <w:rsid w:val="00AD09D1"/>
    <w:rsid w:val="00AD32C7"/>
    <w:rsid w:val="00AD5288"/>
    <w:rsid w:val="00AF4B30"/>
    <w:rsid w:val="00AF5389"/>
    <w:rsid w:val="00AF546C"/>
    <w:rsid w:val="00AF634F"/>
    <w:rsid w:val="00B048F1"/>
    <w:rsid w:val="00B23CEA"/>
    <w:rsid w:val="00B2436A"/>
    <w:rsid w:val="00B30991"/>
    <w:rsid w:val="00B30F56"/>
    <w:rsid w:val="00B31F97"/>
    <w:rsid w:val="00B364BD"/>
    <w:rsid w:val="00B46CA3"/>
    <w:rsid w:val="00B47600"/>
    <w:rsid w:val="00B55C18"/>
    <w:rsid w:val="00B61E5E"/>
    <w:rsid w:val="00B67F2D"/>
    <w:rsid w:val="00B708C9"/>
    <w:rsid w:val="00B74043"/>
    <w:rsid w:val="00B82015"/>
    <w:rsid w:val="00B8301D"/>
    <w:rsid w:val="00B85F25"/>
    <w:rsid w:val="00B8637A"/>
    <w:rsid w:val="00B92078"/>
    <w:rsid w:val="00B94A26"/>
    <w:rsid w:val="00B95A43"/>
    <w:rsid w:val="00BA0A44"/>
    <w:rsid w:val="00BA0C34"/>
    <w:rsid w:val="00BA10D1"/>
    <w:rsid w:val="00BA2BAD"/>
    <w:rsid w:val="00BB3D05"/>
    <w:rsid w:val="00BB4638"/>
    <w:rsid w:val="00BB5BE3"/>
    <w:rsid w:val="00BB700D"/>
    <w:rsid w:val="00BB7B55"/>
    <w:rsid w:val="00BC1388"/>
    <w:rsid w:val="00BC5009"/>
    <w:rsid w:val="00BD1DDD"/>
    <w:rsid w:val="00BD6640"/>
    <w:rsid w:val="00BD69C6"/>
    <w:rsid w:val="00BE2D0D"/>
    <w:rsid w:val="00BE61BC"/>
    <w:rsid w:val="00BF1A49"/>
    <w:rsid w:val="00BF5F63"/>
    <w:rsid w:val="00C00F56"/>
    <w:rsid w:val="00C040B3"/>
    <w:rsid w:val="00C077A7"/>
    <w:rsid w:val="00C13DAF"/>
    <w:rsid w:val="00C15E9D"/>
    <w:rsid w:val="00C20883"/>
    <w:rsid w:val="00C2286C"/>
    <w:rsid w:val="00C30049"/>
    <w:rsid w:val="00C409E5"/>
    <w:rsid w:val="00C43595"/>
    <w:rsid w:val="00C51D03"/>
    <w:rsid w:val="00C54E6D"/>
    <w:rsid w:val="00C5614C"/>
    <w:rsid w:val="00C6284C"/>
    <w:rsid w:val="00C6300E"/>
    <w:rsid w:val="00C63543"/>
    <w:rsid w:val="00C66A79"/>
    <w:rsid w:val="00C679EA"/>
    <w:rsid w:val="00C70BE0"/>
    <w:rsid w:val="00C73B03"/>
    <w:rsid w:val="00C73B51"/>
    <w:rsid w:val="00C74BBC"/>
    <w:rsid w:val="00C85EC4"/>
    <w:rsid w:val="00C86E95"/>
    <w:rsid w:val="00C87C22"/>
    <w:rsid w:val="00C910AE"/>
    <w:rsid w:val="00C9258F"/>
    <w:rsid w:val="00C948F8"/>
    <w:rsid w:val="00CA6CCF"/>
    <w:rsid w:val="00CA7A0F"/>
    <w:rsid w:val="00CB30D7"/>
    <w:rsid w:val="00CC0E20"/>
    <w:rsid w:val="00CC6833"/>
    <w:rsid w:val="00CC765A"/>
    <w:rsid w:val="00CD70FC"/>
    <w:rsid w:val="00CD7419"/>
    <w:rsid w:val="00CE023D"/>
    <w:rsid w:val="00CE060B"/>
    <w:rsid w:val="00CE118A"/>
    <w:rsid w:val="00CE545A"/>
    <w:rsid w:val="00CF1898"/>
    <w:rsid w:val="00CF26D7"/>
    <w:rsid w:val="00CF50AD"/>
    <w:rsid w:val="00CF7693"/>
    <w:rsid w:val="00D04B57"/>
    <w:rsid w:val="00D15613"/>
    <w:rsid w:val="00D17939"/>
    <w:rsid w:val="00D278CC"/>
    <w:rsid w:val="00D31CE0"/>
    <w:rsid w:val="00D3381B"/>
    <w:rsid w:val="00D35F6B"/>
    <w:rsid w:val="00D412A1"/>
    <w:rsid w:val="00D43FE4"/>
    <w:rsid w:val="00D44C9F"/>
    <w:rsid w:val="00D45377"/>
    <w:rsid w:val="00D50868"/>
    <w:rsid w:val="00D5171E"/>
    <w:rsid w:val="00D5369B"/>
    <w:rsid w:val="00D55147"/>
    <w:rsid w:val="00D55162"/>
    <w:rsid w:val="00D7070B"/>
    <w:rsid w:val="00D725D5"/>
    <w:rsid w:val="00D818AA"/>
    <w:rsid w:val="00D832EE"/>
    <w:rsid w:val="00D855B5"/>
    <w:rsid w:val="00D95DB8"/>
    <w:rsid w:val="00D95F40"/>
    <w:rsid w:val="00DA2D03"/>
    <w:rsid w:val="00DA3D79"/>
    <w:rsid w:val="00DA40B1"/>
    <w:rsid w:val="00DA6FAC"/>
    <w:rsid w:val="00DB625E"/>
    <w:rsid w:val="00DC2D1B"/>
    <w:rsid w:val="00DC57A4"/>
    <w:rsid w:val="00DE0B14"/>
    <w:rsid w:val="00DE1D80"/>
    <w:rsid w:val="00DE26DB"/>
    <w:rsid w:val="00DE4D98"/>
    <w:rsid w:val="00DE6A8D"/>
    <w:rsid w:val="00DE6AE3"/>
    <w:rsid w:val="00DF194B"/>
    <w:rsid w:val="00DF63EC"/>
    <w:rsid w:val="00E05DBA"/>
    <w:rsid w:val="00E06737"/>
    <w:rsid w:val="00E125D1"/>
    <w:rsid w:val="00E13F95"/>
    <w:rsid w:val="00E17C56"/>
    <w:rsid w:val="00E262D9"/>
    <w:rsid w:val="00E35EAF"/>
    <w:rsid w:val="00E4144F"/>
    <w:rsid w:val="00E44C00"/>
    <w:rsid w:val="00E47A15"/>
    <w:rsid w:val="00E50A01"/>
    <w:rsid w:val="00E513BF"/>
    <w:rsid w:val="00E53C64"/>
    <w:rsid w:val="00E54383"/>
    <w:rsid w:val="00E6696E"/>
    <w:rsid w:val="00E72900"/>
    <w:rsid w:val="00E73C31"/>
    <w:rsid w:val="00E76D5B"/>
    <w:rsid w:val="00E77920"/>
    <w:rsid w:val="00E83671"/>
    <w:rsid w:val="00E8496D"/>
    <w:rsid w:val="00E87751"/>
    <w:rsid w:val="00E92EE6"/>
    <w:rsid w:val="00E95E94"/>
    <w:rsid w:val="00EA3EFA"/>
    <w:rsid w:val="00EA5B4C"/>
    <w:rsid w:val="00EA674B"/>
    <w:rsid w:val="00EB10D0"/>
    <w:rsid w:val="00EB12F5"/>
    <w:rsid w:val="00EB31C9"/>
    <w:rsid w:val="00EB6005"/>
    <w:rsid w:val="00EB7A58"/>
    <w:rsid w:val="00EB7F3C"/>
    <w:rsid w:val="00EC51E1"/>
    <w:rsid w:val="00EC6CF2"/>
    <w:rsid w:val="00ED20AA"/>
    <w:rsid w:val="00ED5FBC"/>
    <w:rsid w:val="00ED6805"/>
    <w:rsid w:val="00ED6912"/>
    <w:rsid w:val="00ED7C77"/>
    <w:rsid w:val="00EE1B13"/>
    <w:rsid w:val="00EE4843"/>
    <w:rsid w:val="00EE5063"/>
    <w:rsid w:val="00EE715B"/>
    <w:rsid w:val="00EF0B4F"/>
    <w:rsid w:val="00EF2BB9"/>
    <w:rsid w:val="00F00AC1"/>
    <w:rsid w:val="00F143C6"/>
    <w:rsid w:val="00F17E1D"/>
    <w:rsid w:val="00F24591"/>
    <w:rsid w:val="00F24CDA"/>
    <w:rsid w:val="00F25055"/>
    <w:rsid w:val="00F25763"/>
    <w:rsid w:val="00F260B1"/>
    <w:rsid w:val="00F36F60"/>
    <w:rsid w:val="00F409C7"/>
    <w:rsid w:val="00F40CCA"/>
    <w:rsid w:val="00F43484"/>
    <w:rsid w:val="00F5222E"/>
    <w:rsid w:val="00F5F6F7"/>
    <w:rsid w:val="00F62E16"/>
    <w:rsid w:val="00F65779"/>
    <w:rsid w:val="00F704A1"/>
    <w:rsid w:val="00F72288"/>
    <w:rsid w:val="00F740C1"/>
    <w:rsid w:val="00F745BD"/>
    <w:rsid w:val="00F81098"/>
    <w:rsid w:val="00F85E8F"/>
    <w:rsid w:val="00F85F1E"/>
    <w:rsid w:val="00F87785"/>
    <w:rsid w:val="00F91F73"/>
    <w:rsid w:val="00F92984"/>
    <w:rsid w:val="00F9443F"/>
    <w:rsid w:val="00F9715B"/>
    <w:rsid w:val="00FA08C3"/>
    <w:rsid w:val="00FA66B1"/>
    <w:rsid w:val="00FC0A1B"/>
    <w:rsid w:val="00FC22AF"/>
    <w:rsid w:val="00FC695E"/>
    <w:rsid w:val="00FC7C66"/>
    <w:rsid w:val="00FD563A"/>
    <w:rsid w:val="00FD5AF7"/>
    <w:rsid w:val="00FE0B75"/>
    <w:rsid w:val="00FE31D7"/>
    <w:rsid w:val="00FE43B0"/>
    <w:rsid w:val="00FE5798"/>
    <w:rsid w:val="00FE62F9"/>
    <w:rsid w:val="035991F7"/>
    <w:rsid w:val="04733C42"/>
    <w:rsid w:val="056EA68F"/>
    <w:rsid w:val="05DC75B2"/>
    <w:rsid w:val="078BF1C3"/>
    <w:rsid w:val="0AD8CE1B"/>
    <w:rsid w:val="0C525A54"/>
    <w:rsid w:val="0D1BDB61"/>
    <w:rsid w:val="0DFBA968"/>
    <w:rsid w:val="0F04BF1A"/>
    <w:rsid w:val="0F7064B5"/>
    <w:rsid w:val="15B8EA18"/>
    <w:rsid w:val="1763CB62"/>
    <w:rsid w:val="1D4E0A49"/>
    <w:rsid w:val="1F400E8C"/>
    <w:rsid w:val="20093F50"/>
    <w:rsid w:val="2BAE8DB2"/>
    <w:rsid w:val="2C2C507F"/>
    <w:rsid w:val="31CD7EEE"/>
    <w:rsid w:val="43B1E42F"/>
    <w:rsid w:val="448A71DF"/>
    <w:rsid w:val="44BC16B4"/>
    <w:rsid w:val="44EC8C1E"/>
    <w:rsid w:val="4810EC46"/>
    <w:rsid w:val="4901A02F"/>
    <w:rsid w:val="4D947CD9"/>
    <w:rsid w:val="50E3E6F1"/>
    <w:rsid w:val="53C9008B"/>
    <w:rsid w:val="56BC3C98"/>
    <w:rsid w:val="576EB635"/>
    <w:rsid w:val="589A66D6"/>
    <w:rsid w:val="5AC701A2"/>
    <w:rsid w:val="5AFEE7AF"/>
    <w:rsid w:val="5B572813"/>
    <w:rsid w:val="5DF930D2"/>
    <w:rsid w:val="62D2EAB4"/>
    <w:rsid w:val="637053F6"/>
    <w:rsid w:val="641BB9E3"/>
    <w:rsid w:val="67CF984C"/>
    <w:rsid w:val="69A6E002"/>
    <w:rsid w:val="69BF366A"/>
    <w:rsid w:val="69E99D7C"/>
    <w:rsid w:val="6A7A8264"/>
    <w:rsid w:val="6ADA84B4"/>
    <w:rsid w:val="6B774563"/>
    <w:rsid w:val="70880C95"/>
    <w:rsid w:val="736EF481"/>
    <w:rsid w:val="7B717045"/>
    <w:rsid w:val="7FAB0737"/>
    <w:rsid w:val="7FD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FEB58"/>
  <w15:chartTrackingRefBased/>
  <w15:docId w15:val="{6557FBFB-4AA0-D741-8504-CD63B12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2A"/>
    <w:pPr>
      <w:spacing w:after="0" w:line="240" w:lineRule="auto"/>
    </w:pPr>
    <w:rPr>
      <w:rFonts w:ascii="Aptos" w:eastAsia="Times New Roman" w:hAnsi="Aptos" w:cs="Aptos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11CA2"/>
    <w:pPr>
      <w:keepNext/>
      <w:keepLines/>
      <w:spacing w:before="240" w:after="200"/>
      <w:outlineLvl w:val="0"/>
    </w:pPr>
    <w:rPr>
      <w:rFonts w:ascii="Arial Narrow" w:eastAsiaTheme="majorEastAsia" w:hAnsi="Arial Narrow" w:cstheme="majorBidi"/>
      <w:b/>
      <w:sz w:val="36"/>
      <w:szCs w:val="32"/>
      <w:lang w:val="en-US"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4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A0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3695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3695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3695A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D43FE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3FE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11C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011CA2"/>
  </w:style>
  <w:style w:type="paragraph" w:styleId="Sidfot">
    <w:name w:val="footer"/>
    <w:basedOn w:val="Normal"/>
    <w:link w:val="SidfotChar"/>
    <w:uiPriority w:val="99"/>
    <w:unhideWhenUsed/>
    <w:rsid w:val="00011C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011CA2"/>
  </w:style>
  <w:style w:type="character" w:customStyle="1" w:styleId="Rubrik1Char">
    <w:name w:val="Rubrik 1 Char"/>
    <w:basedOn w:val="Standardstycketeckensnitt"/>
    <w:link w:val="Rubrik1"/>
    <w:uiPriority w:val="9"/>
    <w:rsid w:val="00011CA2"/>
    <w:rPr>
      <w:rFonts w:ascii="Arial Narrow" w:eastAsiaTheme="majorEastAsia" w:hAnsi="Arial Narrow" w:cstheme="majorBidi"/>
      <w:b/>
      <w:sz w:val="36"/>
      <w:szCs w:val="32"/>
      <w:lang w:val="en-US"/>
    </w:rPr>
  </w:style>
  <w:style w:type="table" w:styleId="Tabellrutnt">
    <w:name w:val="Table Grid"/>
    <w:basedOn w:val="Normaltabell"/>
    <w:uiPriority w:val="39"/>
    <w:rsid w:val="00C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25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125D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125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25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25D1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47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rdstycketeckensnitt"/>
    <w:rsid w:val="008241CE"/>
  </w:style>
  <w:style w:type="character" w:styleId="AnvndHyperlnk">
    <w:name w:val="FollowedHyperlink"/>
    <w:basedOn w:val="Standardstycketeckensnitt"/>
    <w:uiPriority w:val="99"/>
    <w:semiHidden/>
    <w:unhideWhenUsed/>
    <w:rsid w:val="003E6BB4"/>
    <w:rPr>
      <w:color w:val="954F72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033592"/>
  </w:style>
  <w:style w:type="character" w:customStyle="1" w:styleId="ui-provider">
    <w:name w:val="ui-provider"/>
    <w:basedOn w:val="Standardstycketeckensnitt"/>
    <w:rsid w:val="000F16BD"/>
  </w:style>
  <w:style w:type="character" w:customStyle="1" w:styleId="Rubrik2Char">
    <w:name w:val="Rubrik 2 Char"/>
    <w:basedOn w:val="Standardstycketeckensnitt"/>
    <w:link w:val="Rubrik2"/>
    <w:uiPriority w:val="9"/>
    <w:rsid w:val="009442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paragraph" w:customStyle="1" w:styleId="xmsonormal">
    <w:name w:val="xmsonormal"/>
    <w:basedOn w:val="Normal"/>
    <w:rsid w:val="0090017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etstil">
    <w:name w:val="Fetstil"/>
    <w:basedOn w:val="Standardstycketeckensnitt"/>
    <w:uiPriority w:val="2"/>
    <w:qFormat/>
    <w:rsid w:val="00146126"/>
    <w:rPr>
      <w:b/>
      <w:bCs/>
    </w:rPr>
  </w:style>
  <w:style w:type="paragraph" w:styleId="Revision">
    <w:name w:val="Revision"/>
    <w:hidden/>
    <w:uiPriority w:val="99"/>
    <w:semiHidden/>
    <w:rsid w:val="00AB574B"/>
    <w:pPr>
      <w:spacing w:after="0" w:line="240" w:lineRule="auto"/>
    </w:pPr>
    <w:rPr>
      <w:rFonts w:ascii="Aptos" w:eastAsia="Times New Roman" w:hAnsi="Aptos" w:cs="Aptos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Jeyahr88\Desktop\MIRAI\MIRAI%2020242026\ECR\Umu\Ifyllbara\Jenny.ahlinder@umu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rai.n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rai.nu/global-challenges-team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1.png@01DBA235.0AA344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BB65441EFEBD4A8B40E82F4032DB11" ma:contentTypeVersion="4" ma:contentTypeDescription="Skapa ett nytt dokument." ma:contentTypeScope="" ma:versionID="5a201e28c469e42a9c23710a54cb681e">
  <xsd:schema xmlns:xsd="http://www.w3.org/2001/XMLSchema" xmlns:xs="http://www.w3.org/2001/XMLSchema" xmlns:p="http://schemas.microsoft.com/office/2006/metadata/properties" xmlns:ns2="78b5ada4-71ea-48dd-87f0-152b22af3791" targetNamespace="http://schemas.microsoft.com/office/2006/metadata/properties" ma:root="true" ma:fieldsID="86526f30a38d088f060a7530a0ec9153" ns2:_="">
    <xsd:import namespace="78b5ada4-71ea-48dd-87f0-152b22af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ada4-71ea-48dd-87f0-152b22af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ED856-92A0-434A-8480-18CAEA042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E01C2-217D-458F-A6A9-7735E15D1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7DCC1-3BCC-462A-8EDE-17F75EFB73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796717-A9A9-4D79-8903-9330AF1C2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5ada4-71ea-48dd-87f0-152b22af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Larsson</dc:creator>
  <cp:keywords/>
  <dc:description/>
  <cp:lastModifiedBy>Jenny Ahlinder Hagberg</cp:lastModifiedBy>
  <cp:revision>3</cp:revision>
  <cp:lastPrinted>2024-09-12T08:36:00Z</cp:lastPrinted>
  <dcterms:created xsi:type="dcterms:W3CDTF">2025-04-02T08:28:00Z</dcterms:created>
  <dcterms:modified xsi:type="dcterms:W3CDTF">2025-04-02T08:32:00Z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0x010100C9BB65441EFEBD4A8B40E82F4032DB11</vt:lpwstr>
  </property>
  <property fmtid="{D5CDD505-2E9C-101B-9397-08002B2CF9AE}" pid="3" name="Order">
    <vt:r8>317000</vt:r8>
  </property>
  <property fmtid="{D5CDD505-2E9C-101B-9397-08002B2CF9AE}" pid="4" name="_dlc_DocIdItemGuid">
    <vt:lpwstr>4ec17f24-9f63-48e6-82b7-b28b6cd83065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GU_DocOrganisation">
    <vt:lpwstr/>
  </property>
  <property fmtid="{D5CDD505-2E9C-101B-9397-08002B2CF9AE}" pid="8" name="GU_RecordType">
    <vt:lpwstr/>
  </property>
  <property fmtid="{D5CDD505-2E9C-101B-9397-08002B2CF9AE}" pid="9" name="ClassificationContentMarkingHeaderShapeIds">
    <vt:lpwstr>2ff1c3c8,36eb0f24,1cb8265</vt:lpwstr>
  </property>
  <property fmtid="{D5CDD505-2E9C-101B-9397-08002B2CF9AE}" pid="10" name="ClassificationContentMarkingHeaderFontProps">
    <vt:lpwstr>#000000,8,Calibri</vt:lpwstr>
  </property>
  <property fmtid="{D5CDD505-2E9C-101B-9397-08002B2CF9AE}" pid="11" name="ClassificationContentMarkingHeaderText">
    <vt:lpwstr>Begränsad delning</vt:lpwstr>
  </property>
</Properties>
</file>