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1343" w14:textId="77777777" w:rsidR="00011CA2" w:rsidRPr="00082B53" w:rsidRDefault="00011CA2" w:rsidP="003B19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33F4C1" w14:textId="77777777" w:rsidR="00011CA2" w:rsidRPr="00082B53" w:rsidRDefault="00011CA2" w:rsidP="003B19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DA960B" w14:textId="3C0A0D1B" w:rsidR="003B19CB" w:rsidRPr="00082B53" w:rsidRDefault="003B19CB" w:rsidP="003B19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3A4705" w14:textId="0B2262D8" w:rsidR="00146126" w:rsidRPr="00082B53" w:rsidRDefault="00146126" w:rsidP="00146126">
      <w:pPr>
        <w:pStyle w:val="Default"/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</w:pPr>
      <w:r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 xml:space="preserve">Call for Applications: </w:t>
      </w:r>
      <w:r w:rsidR="00B55C18"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>MIRAI</w:t>
      </w:r>
      <w:r w:rsidR="001B4FFE"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 xml:space="preserve"> Japanese-Swedish mobility </w:t>
      </w:r>
      <w:r w:rsidR="00DC57A4"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>g</w:t>
      </w:r>
      <w:r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>rant</w:t>
      </w:r>
      <w:r w:rsidR="001B4FFE"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>s for</w:t>
      </w:r>
      <w:r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 xml:space="preserve"> Early-Career Researchers</w:t>
      </w:r>
    </w:p>
    <w:p w14:paraId="565175B2" w14:textId="77777777" w:rsidR="00AB574B" w:rsidRPr="00082B53" w:rsidRDefault="00AB574B" w:rsidP="00146126">
      <w:pPr>
        <w:pStyle w:val="Default"/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</w:pPr>
    </w:p>
    <w:p w14:paraId="260CE044" w14:textId="1D9891B9" w:rsidR="00EA3EFA" w:rsidRPr="00082B53" w:rsidRDefault="00A13FF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Stockholm School of Economics</w:t>
      </w:r>
      <w:r w:rsidR="00AB574B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is pleased to announce a call designed to support </w:t>
      </w:r>
      <w:r w:rsidR="00C87C22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mobility of 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early-career researchers </w:t>
      </w:r>
      <w:r w:rsidR="00C87C22" w:rsidRPr="00082B53">
        <w:rPr>
          <w:rFonts w:asciiTheme="minorHAnsi" w:hAnsiTheme="minorHAnsi" w:cstheme="minorHAnsi"/>
          <w:sz w:val="22"/>
          <w:szCs w:val="22"/>
          <w:lang w:val="en-GB"/>
        </w:rPr>
        <w:t>between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the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universities. The call is open to</w:t>
      </w:r>
      <w:r w:rsidR="00EA3EFA" w:rsidRPr="00082B53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723C57" w:rsidRPr="00082B53">
        <w:rPr>
          <w:rFonts w:asciiTheme="minorHAnsi" w:hAnsiTheme="minorHAnsi" w:cstheme="minorHAnsi"/>
          <w:sz w:val="22"/>
          <w:szCs w:val="22"/>
          <w:lang w:val="en-GB"/>
        </w:rPr>
        <w:br/>
      </w:r>
    </w:p>
    <w:p w14:paraId="26A8834E" w14:textId="006E57E9" w:rsidR="00B95A43" w:rsidRPr="00082B53" w:rsidRDefault="00146126" w:rsidP="00F740C1">
      <w:pPr>
        <w:pStyle w:val="Default"/>
        <w:numPr>
          <w:ilvl w:val="0"/>
          <w:numId w:val="14"/>
        </w:numPr>
        <w:ind w:left="284" w:hanging="218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early-career researchers at </w:t>
      </w:r>
      <w:r w:rsidR="00A13FF6">
        <w:rPr>
          <w:rFonts w:asciiTheme="minorHAnsi" w:hAnsiTheme="minorHAnsi" w:cstheme="minorHAnsi"/>
          <w:sz w:val="22"/>
          <w:szCs w:val="22"/>
          <w:lang w:val="en-GB"/>
        </w:rPr>
        <w:t>SSE</w:t>
      </w:r>
      <w:r w:rsidR="00257CCA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>who wish to spend 5 to 12</w:t>
      </w:r>
      <w:r w:rsidR="00EA3EFA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months at one of the</w:t>
      </w:r>
      <w:r w:rsidR="00B95A43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Japanese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="00B95A43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member universities</w:t>
      </w:r>
    </w:p>
    <w:p w14:paraId="4991BD17" w14:textId="32DAD935" w:rsidR="00B95A43" w:rsidRPr="00082B53" w:rsidRDefault="00B95A43" w:rsidP="00F740C1">
      <w:pPr>
        <w:pStyle w:val="Default"/>
        <w:numPr>
          <w:ilvl w:val="0"/>
          <w:numId w:val="14"/>
        </w:numPr>
        <w:ind w:left="284" w:hanging="218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early-career researchers at the Japanese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member universities who wish to spend 5 to 12 months at </w:t>
      </w:r>
      <w:r w:rsidR="00BD45C4">
        <w:rPr>
          <w:rFonts w:asciiTheme="minorHAnsi" w:hAnsiTheme="minorHAnsi" w:cstheme="minorHAnsi"/>
          <w:sz w:val="22"/>
          <w:szCs w:val="22"/>
          <w:lang w:val="en-GB"/>
        </w:rPr>
        <w:t>SSE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356A1D58" w14:textId="77777777" w:rsidR="00B95A43" w:rsidRPr="00082B53" w:rsidRDefault="00B95A43" w:rsidP="00CB30D7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03496F09" w14:textId="77777777" w:rsidR="00B95A43" w:rsidRPr="00082B53" w:rsidRDefault="00B95A43" w:rsidP="00B95A43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Eligibility:</w:t>
      </w:r>
    </w:p>
    <w:p w14:paraId="4F553A40" w14:textId="77777777" w:rsidR="00B95A43" w:rsidRPr="00082B53" w:rsidRDefault="00B95A43" w:rsidP="00F740C1">
      <w:pPr>
        <w:pStyle w:val="Default"/>
        <w:numPr>
          <w:ilvl w:val="0"/>
          <w:numId w:val="13"/>
        </w:numPr>
        <w:ind w:left="284" w:hanging="218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Eligible applicants must either be currently enrolled as doctoral students or have obtained their doctoral degrees in 2021 or later.</w:t>
      </w:r>
    </w:p>
    <w:p w14:paraId="3C17F38C" w14:textId="549CCE99" w:rsidR="00AD09D1" w:rsidRPr="00082B53" w:rsidRDefault="00B95A43" w:rsidP="00F740C1">
      <w:pPr>
        <w:pStyle w:val="Default"/>
        <w:numPr>
          <w:ilvl w:val="0"/>
          <w:numId w:val="13"/>
        </w:numPr>
        <w:ind w:left="284" w:hanging="218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Applicants must be employed by</w:t>
      </w:r>
      <w:r w:rsidR="00294AC6" w:rsidRPr="00082B53">
        <w:rPr>
          <w:rFonts w:asciiTheme="minorHAnsi" w:hAnsiTheme="minorHAnsi" w:cstheme="minorHAnsi"/>
          <w:sz w:val="22"/>
          <w:szCs w:val="22"/>
          <w:lang w:val="en-GB"/>
        </w:rPr>
        <w:t>/or enrolled at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409C7" w:rsidRPr="00082B53">
        <w:rPr>
          <w:rFonts w:asciiTheme="minorHAnsi" w:hAnsiTheme="minorHAnsi" w:cstheme="minorHAnsi"/>
          <w:sz w:val="22"/>
          <w:szCs w:val="22"/>
          <w:lang w:val="en-GB"/>
        </w:rPr>
        <w:t>their home university (</w:t>
      </w:r>
      <w:r w:rsidR="00A13FF6">
        <w:rPr>
          <w:rFonts w:asciiTheme="minorHAnsi" w:hAnsiTheme="minorHAnsi" w:cstheme="minorHAnsi"/>
          <w:sz w:val="22"/>
          <w:szCs w:val="22"/>
          <w:lang w:val="en-GB"/>
        </w:rPr>
        <w:t>SSE</w:t>
      </w:r>
      <w:r w:rsidR="00DA40B1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409C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or </w:t>
      </w:r>
      <w:r w:rsidR="0012135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one of the </w:t>
      </w:r>
      <w:r w:rsidR="00F409C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Japanese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="00F409C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universit</w:t>
      </w:r>
      <w:r w:rsidR="00121356" w:rsidRPr="00082B53">
        <w:rPr>
          <w:rFonts w:asciiTheme="minorHAnsi" w:hAnsiTheme="minorHAnsi" w:cstheme="minorHAnsi"/>
          <w:sz w:val="22"/>
          <w:szCs w:val="22"/>
          <w:lang w:val="en-GB"/>
        </w:rPr>
        <w:t>ies</w:t>
      </w:r>
      <w:r w:rsidR="00F409C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294AC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at </w:t>
      </w:r>
      <w:r w:rsidR="00AD09D1" w:rsidRPr="00082B53">
        <w:rPr>
          <w:rFonts w:asciiTheme="minorHAnsi" w:hAnsiTheme="minorHAnsi" w:cstheme="minorHAnsi"/>
          <w:sz w:val="22"/>
          <w:szCs w:val="22"/>
          <w:lang w:val="en-US"/>
        </w:rPr>
        <w:t>the time of application and during the entire mobility.</w:t>
      </w:r>
    </w:p>
    <w:p w14:paraId="62E2C4FE" w14:textId="62ADAECE" w:rsidR="006F7BF6" w:rsidRPr="00082B53" w:rsidRDefault="00B95A43" w:rsidP="00F740C1">
      <w:pPr>
        <w:pStyle w:val="Default"/>
        <w:numPr>
          <w:ilvl w:val="0"/>
          <w:numId w:val="13"/>
        </w:numPr>
        <w:ind w:left="284" w:hanging="218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The stay must be a minimum of 5 months and cannot exceed 12 months.</w:t>
      </w:r>
      <w:r w:rsidR="006F7BF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The mobility period must be continuous and cannot be divided into shorter stays.</w:t>
      </w:r>
    </w:p>
    <w:p w14:paraId="1947F446" w14:textId="77777777" w:rsidR="00146126" w:rsidRPr="00082B53" w:rsidRDefault="0014612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7872E649" w14:textId="4B37DDF3" w:rsidR="00146126" w:rsidRPr="00082B53" w:rsidRDefault="0014612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During the mobility period, researchers will pursue their individual research projects while being integrated into a research group at the host university. </w:t>
      </w:r>
      <w:r w:rsidR="00CB30D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PhD students are not expected to interrupt their studies for this scheme, rather the mobility is expected be part of the PhD studies. Post-docs are expected to continue with their research and keep their position at their home university.  </w:t>
      </w:r>
    </w:p>
    <w:p w14:paraId="6AF97BF2" w14:textId="77777777" w:rsidR="00146126" w:rsidRPr="00082B53" w:rsidRDefault="00146126" w:rsidP="00146126">
      <w:pPr>
        <w:pStyle w:val="Default"/>
        <w:rPr>
          <w:rFonts w:asciiTheme="minorHAnsi" w:hAnsiTheme="minorHAnsi" w:cstheme="minorHAnsi"/>
          <w:color w:val="205E99"/>
          <w:sz w:val="22"/>
          <w:szCs w:val="22"/>
          <w:lang w:val="en-GB"/>
        </w:rPr>
      </w:pPr>
    </w:p>
    <w:p w14:paraId="7C838594" w14:textId="59053C6E" w:rsidR="00146126" w:rsidRPr="00082B53" w:rsidRDefault="00146126" w:rsidP="00146126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Why should you apply? </w:t>
      </w:r>
    </w:p>
    <w:p w14:paraId="5CA8899B" w14:textId="1135CB47" w:rsidR="00146126" w:rsidRPr="00082B53" w:rsidRDefault="0014612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long-term mobility scheme will help you by: </w:t>
      </w:r>
    </w:p>
    <w:p w14:paraId="48B3EF7A" w14:textId="77777777" w:rsidR="00146126" w:rsidRPr="00082B53" w:rsidRDefault="00146126" w:rsidP="00082B53">
      <w:pPr>
        <w:pStyle w:val="Default"/>
        <w:numPr>
          <w:ilvl w:val="0"/>
          <w:numId w:val="9"/>
        </w:numPr>
        <w:ind w:left="284" w:hanging="207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Broadening and deepening your skills and research interest</w:t>
      </w:r>
    </w:p>
    <w:p w14:paraId="39F6F1F0" w14:textId="77777777" w:rsidR="00146126" w:rsidRPr="00082B53" w:rsidRDefault="00146126" w:rsidP="00082B53">
      <w:pPr>
        <w:pStyle w:val="Default"/>
        <w:numPr>
          <w:ilvl w:val="0"/>
          <w:numId w:val="9"/>
        </w:numPr>
        <w:ind w:left="284" w:hanging="207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Facilitating mobility and sharing of ideas</w:t>
      </w:r>
    </w:p>
    <w:p w14:paraId="63C2D8B0" w14:textId="77777777" w:rsidR="00FC0A1B" w:rsidRPr="00082B53" w:rsidRDefault="00FC0A1B" w:rsidP="00FC0A1B">
      <w:pPr>
        <w:pStyle w:val="Default"/>
        <w:numPr>
          <w:ilvl w:val="0"/>
          <w:numId w:val="9"/>
        </w:numPr>
        <w:ind w:left="284" w:hanging="207"/>
        <w:rPr>
          <w:rStyle w:val="Fetstil"/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Building your network amongst researchers at MIRAI universities </w:t>
      </w:r>
    </w:p>
    <w:p w14:paraId="51AC5D20" w14:textId="77777777" w:rsidR="00146126" w:rsidRPr="00082B53" w:rsidRDefault="00146126" w:rsidP="00082B53">
      <w:pPr>
        <w:pStyle w:val="Default"/>
        <w:numPr>
          <w:ilvl w:val="0"/>
          <w:numId w:val="9"/>
        </w:numPr>
        <w:ind w:left="284" w:hanging="207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Stimulating new research ideas </w:t>
      </w:r>
    </w:p>
    <w:p w14:paraId="7D415C16" w14:textId="77777777" w:rsidR="00CB30D7" w:rsidRPr="00082B53" w:rsidRDefault="00CB30D7" w:rsidP="00146126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</w:p>
    <w:p w14:paraId="779E40C6" w14:textId="0C84A4D8" w:rsidR="00146126" w:rsidRPr="00082B53" w:rsidRDefault="009D1D33" w:rsidP="00146126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Style w:val="Fetstil"/>
          <w:rFonts w:asciiTheme="minorHAnsi" w:hAnsiTheme="minorHAnsi" w:cstheme="minorHAnsi"/>
          <w:sz w:val="22"/>
          <w:szCs w:val="22"/>
          <w:lang w:val="en-GB"/>
        </w:rPr>
        <w:t>Application procedure</w:t>
      </w:r>
    </w:p>
    <w:p w14:paraId="0D1D5755" w14:textId="608BDA4C" w:rsidR="00EA5B4C" w:rsidRPr="00082B53" w:rsidRDefault="00EA5B4C" w:rsidP="00EA5B4C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Each applicant is expected to contact relevant research groups individually to discuss the opportunities to undertake the long-term mobility period at that university. The </w:t>
      </w:r>
      <w:r w:rsidR="002A3D62">
        <w:fldChar w:fldCharType="begin"/>
      </w:r>
      <w:r w:rsidR="002A3D62" w:rsidRPr="00ED7D7C">
        <w:rPr>
          <w:lang w:val="en-GB"/>
        </w:rPr>
        <w:instrText>HYPERLINK "https://www.mirai.nu/global-challenges-teams/"</w:instrText>
      </w:r>
      <w:r w:rsidR="002A3D62">
        <w:fldChar w:fldCharType="separate"/>
      </w:r>
      <w:r w:rsidR="00B55C18" w:rsidRPr="00082B53">
        <w:rPr>
          <w:rStyle w:val="Hyperlink"/>
          <w:rFonts w:asciiTheme="minorHAnsi" w:hAnsiTheme="minorHAnsi" w:cstheme="minorHAnsi"/>
          <w:sz w:val="22"/>
          <w:szCs w:val="22"/>
          <w:lang w:val="en-GB"/>
        </w:rPr>
        <w:t>MIRAI</w:t>
      </w:r>
      <w:r w:rsidRPr="00082B53">
        <w:rPr>
          <w:rStyle w:val="Hyperlink"/>
          <w:rFonts w:asciiTheme="minorHAnsi" w:hAnsiTheme="minorHAnsi" w:cstheme="minorHAnsi"/>
          <w:sz w:val="22"/>
          <w:szCs w:val="22"/>
          <w:lang w:val="en-GB"/>
        </w:rPr>
        <w:t xml:space="preserve"> contact persons</w:t>
      </w:r>
      <w:r w:rsidR="002A3D62">
        <w:rPr>
          <w:rStyle w:val="Hyperlink"/>
          <w:rFonts w:asciiTheme="minorHAnsi" w:hAnsiTheme="minorHAnsi" w:cstheme="minorHAnsi"/>
          <w:sz w:val="22"/>
          <w:szCs w:val="22"/>
          <w:lang w:val="en-GB"/>
        </w:rPr>
        <w:fldChar w:fldCharType="end"/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can be used to establish contacts with research groups. </w:t>
      </w:r>
    </w:p>
    <w:p w14:paraId="76FAC325" w14:textId="77777777" w:rsidR="00EA5B4C" w:rsidRPr="00082B53" w:rsidRDefault="00EA5B4C" w:rsidP="00146126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</w:p>
    <w:p w14:paraId="0D27D86E" w14:textId="2CE40637" w:rsidR="00146126" w:rsidRPr="00082B53" w:rsidRDefault="00146126" w:rsidP="00D855B5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To apply</w:t>
      </w:r>
      <w:r w:rsidR="0077099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01145">
        <w:rPr>
          <w:rFonts w:asciiTheme="minorHAnsi" w:hAnsiTheme="minorHAnsi" w:cstheme="minorHAnsi"/>
          <w:sz w:val="22"/>
          <w:szCs w:val="22"/>
          <w:lang w:val="en-GB"/>
        </w:rPr>
        <w:t>please send the following information to SSE contact person, Patrik Ström patrik.strom@hhs.se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</w:p>
    <w:p w14:paraId="30894453" w14:textId="19B312A8" w:rsidR="00146126" w:rsidRPr="00082B53" w:rsidRDefault="00146126" w:rsidP="0053144A">
      <w:pPr>
        <w:pStyle w:val="Defaul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Invitation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to a research group</w:t>
      </w:r>
      <w:r w:rsidR="002E583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8301D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at </w:t>
      </w:r>
      <w:r w:rsidR="00FE31D7" w:rsidRPr="00082B53">
        <w:rPr>
          <w:rFonts w:asciiTheme="minorHAnsi" w:hAnsiTheme="minorHAnsi" w:cstheme="minorHAnsi"/>
          <w:sz w:val="22"/>
          <w:szCs w:val="22"/>
          <w:lang w:val="en-GB"/>
        </w:rPr>
        <w:t>your planned host university</w:t>
      </w:r>
      <w:r w:rsidR="00DF194B" w:rsidRPr="00082B53">
        <w:rPr>
          <w:rFonts w:asciiTheme="minorHAnsi" w:hAnsiTheme="minorHAnsi" w:cstheme="minorHAnsi"/>
          <w:sz w:val="22"/>
          <w:szCs w:val="22"/>
          <w:lang w:val="en-GB"/>
        </w:rPr>
        <w:t>. (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If you are an applicant from </w:t>
      </w:r>
      <w:r w:rsidR="00A13FF6">
        <w:rPr>
          <w:rFonts w:asciiTheme="minorHAnsi" w:hAnsiTheme="minorHAnsi" w:cstheme="minorHAnsi"/>
          <w:sz w:val="22"/>
          <w:szCs w:val="22"/>
          <w:lang w:val="en-US"/>
        </w:rPr>
        <w:t>SSE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, an invitation letter to a research group at one of the Japanese </w:t>
      </w:r>
      <w:r w:rsidR="00B55C18" w:rsidRPr="00082B53">
        <w:rPr>
          <w:rFonts w:asciiTheme="minorHAnsi" w:hAnsiTheme="minorHAnsi" w:cstheme="minorHAnsi"/>
          <w:sz w:val="22"/>
          <w:szCs w:val="22"/>
          <w:lang w:val="en-US"/>
        </w:rPr>
        <w:t>MIRAI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 universities should be submitted, if you are an applicant from one of the </w:t>
      </w:r>
      <w:r w:rsidR="00CB30D7" w:rsidRPr="00082B53">
        <w:rPr>
          <w:rFonts w:asciiTheme="minorHAnsi" w:hAnsiTheme="minorHAnsi" w:cstheme="minorHAnsi"/>
          <w:sz w:val="22"/>
          <w:szCs w:val="22"/>
          <w:lang w:val="en-US"/>
        </w:rPr>
        <w:t>Japanese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 universities, an invitation letter to a research group at </w:t>
      </w:r>
      <w:r w:rsidR="00A13FF6">
        <w:rPr>
          <w:rFonts w:asciiTheme="minorHAnsi" w:hAnsiTheme="minorHAnsi" w:cstheme="minorHAnsi"/>
          <w:sz w:val="22"/>
          <w:szCs w:val="22"/>
          <w:lang w:val="en-US"/>
        </w:rPr>
        <w:t>SSE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 should be submitted)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1D0F02F0" w14:textId="4DE6823C" w:rsidR="00146126" w:rsidRPr="00082B53" w:rsidRDefault="00146126" w:rsidP="0053144A">
      <w:pPr>
        <w:pStyle w:val="Default"/>
        <w:numPr>
          <w:ilvl w:val="0"/>
          <w:numId w:val="8"/>
        </w:numPr>
        <w:spacing w:after="82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Recommendation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from your supervisor/mentor/PI/line manager</w:t>
      </w:r>
      <w:r w:rsidR="006343E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. The letter should also include confirmation that you have the permission to undertake the </w:t>
      </w:r>
      <w:r w:rsidR="006343E7" w:rsidRPr="00ED7D7C">
        <w:rPr>
          <w:rFonts w:asciiTheme="minorHAnsi" w:hAnsiTheme="minorHAnsi" w:cstheme="minorHAnsi"/>
          <w:sz w:val="22"/>
          <w:szCs w:val="22"/>
          <w:lang w:val="en-GB"/>
        </w:rPr>
        <w:t>mobility alongside yo</w:t>
      </w:r>
      <w:r w:rsidR="006343E7" w:rsidRPr="00082B53">
        <w:rPr>
          <w:rFonts w:asciiTheme="minorHAnsi" w:hAnsiTheme="minorHAnsi" w:cstheme="minorHAnsi"/>
          <w:sz w:val="22"/>
          <w:szCs w:val="22"/>
          <w:lang w:val="en-GB"/>
        </w:rPr>
        <w:t>ur research/studies.</w:t>
      </w:r>
    </w:p>
    <w:p w14:paraId="5180155D" w14:textId="77777777" w:rsidR="009D1D33" w:rsidRPr="00082B53" w:rsidRDefault="009D1D33" w:rsidP="0053144A">
      <w:pPr>
        <w:pStyle w:val="Default"/>
        <w:spacing w:after="82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</w:p>
    <w:p w14:paraId="29482573" w14:textId="77777777" w:rsidR="009D1D33" w:rsidRPr="00082B53" w:rsidRDefault="009D1D33" w:rsidP="0053144A">
      <w:pPr>
        <w:pStyle w:val="Default"/>
        <w:spacing w:after="82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</w:p>
    <w:p w14:paraId="63F08268" w14:textId="69583673" w:rsidR="00146126" w:rsidRPr="00082B53" w:rsidRDefault="00146126" w:rsidP="0053144A">
      <w:pPr>
        <w:pStyle w:val="Default"/>
        <w:numPr>
          <w:ilvl w:val="0"/>
          <w:numId w:val="8"/>
        </w:numPr>
        <w:spacing w:after="82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CV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(maximum 4 pages) </w:t>
      </w:r>
    </w:p>
    <w:p w14:paraId="7A53E113" w14:textId="039216CA" w:rsidR="00146126" w:rsidRPr="00082B53" w:rsidRDefault="00CB30D7" w:rsidP="0053144A">
      <w:pPr>
        <w:pStyle w:val="Default"/>
        <w:numPr>
          <w:ilvl w:val="0"/>
          <w:numId w:val="8"/>
        </w:numPr>
        <w:spacing w:after="82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Motivation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describing your motivation and commitment to participate in the programme and how well the mobility is expected to develop your skills and research interests, and/or to stimulate new research ideas (maximum 5000 characters). </w:t>
      </w:r>
    </w:p>
    <w:p w14:paraId="6DA1FB0C" w14:textId="77777777" w:rsidR="009D1D33" w:rsidRPr="00082B53" w:rsidRDefault="009D1D33" w:rsidP="009D1D33">
      <w:pPr>
        <w:pStyle w:val="Default"/>
        <w:spacing w:after="82"/>
        <w:ind w:left="360"/>
        <w:rPr>
          <w:rStyle w:val="Fetstil"/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</w:p>
    <w:p w14:paraId="7EEE846B" w14:textId="77777777" w:rsidR="00146126" w:rsidRPr="00082B53" w:rsidRDefault="00146126" w:rsidP="00146126">
      <w:pPr>
        <w:pStyle w:val="Default"/>
        <w:rPr>
          <w:rFonts w:asciiTheme="minorHAnsi" w:hAnsiTheme="minorHAnsi" w:cstheme="minorHAnsi"/>
          <w:color w:val="205E99"/>
          <w:sz w:val="22"/>
          <w:szCs w:val="22"/>
          <w:lang w:val="en-GB"/>
        </w:rPr>
      </w:pPr>
      <w:r w:rsidRPr="00082B53">
        <w:rPr>
          <w:rStyle w:val="Fetstil"/>
          <w:rFonts w:asciiTheme="minorHAnsi" w:hAnsiTheme="minorHAnsi" w:cstheme="minorHAnsi"/>
          <w:sz w:val="22"/>
          <w:szCs w:val="22"/>
          <w:lang w:val="en-GB"/>
        </w:rPr>
        <w:t>Financing</w:t>
      </w:r>
      <w:r w:rsidRPr="00082B53">
        <w:rPr>
          <w:rFonts w:asciiTheme="minorHAnsi" w:hAnsiTheme="minorHAnsi" w:cstheme="minorHAnsi"/>
          <w:color w:val="205E99"/>
          <w:sz w:val="22"/>
          <w:szCs w:val="22"/>
          <w:lang w:val="en-GB"/>
        </w:rPr>
        <w:t xml:space="preserve"> </w:t>
      </w:r>
    </w:p>
    <w:p w14:paraId="37B75610" w14:textId="38B7B8E9" w:rsidR="00A8189F" w:rsidRPr="00082B53" w:rsidRDefault="00146126" w:rsidP="00AF634F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The funding for the mobility is expected to cover additional costs during the mobility</w:t>
      </w:r>
      <w:r w:rsidR="00A8189F" w:rsidRPr="00082B53">
        <w:rPr>
          <w:rFonts w:asciiTheme="minorHAnsi" w:hAnsiTheme="minorHAnsi" w:cstheme="minorHAnsi"/>
          <w:sz w:val="22"/>
          <w:szCs w:val="22"/>
          <w:lang w:val="en-GB"/>
        </w:rPr>
        <w:t>. This includes travel for the scholarship holder and accompanying family members, accommodation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A8189F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subsistence allowance 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>and o</w:t>
      </w:r>
      <w:r w:rsidR="00A8189F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ther costs, such as visas and insurance 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>etc.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br/>
      </w:r>
    </w:p>
    <w:p w14:paraId="1F5AFA14" w14:textId="539091D7" w:rsidR="00146126" w:rsidRPr="00082B53" w:rsidRDefault="008B25C5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The funding is not intended to cover salary</w:t>
      </w:r>
      <w:r w:rsidR="00391DC9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as you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are expected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to maintain 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>your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salary or other financial support from 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>your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home university, during the mobility period. </w:t>
      </w:r>
    </w:p>
    <w:p w14:paraId="003898D4" w14:textId="77777777" w:rsidR="00146126" w:rsidRPr="00082B53" w:rsidRDefault="0014612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164B9C0A" w14:textId="77777777" w:rsidR="00146126" w:rsidRPr="00082B53" w:rsidRDefault="00146126" w:rsidP="00146126">
      <w:pPr>
        <w:pStyle w:val="Default"/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Calculation of the stipend:</w:t>
      </w:r>
    </w:p>
    <w:p w14:paraId="6DADE6C0" w14:textId="77777777" w:rsidR="00146126" w:rsidRPr="00082B53" w:rsidRDefault="00146126" w:rsidP="00146126">
      <w:pPr>
        <w:pStyle w:val="Default"/>
        <w:numPr>
          <w:ilvl w:val="0"/>
          <w:numId w:val="8"/>
        </w:numPr>
        <w:spacing w:after="82"/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Monthly maintenance allowance of 20,000 SEK per full month </w:t>
      </w:r>
      <w:r w:rsidRPr="00082B53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</w:t>
      </w:r>
    </w:p>
    <w:p w14:paraId="437A4805" w14:textId="5F96DD3C" w:rsidR="00146126" w:rsidRPr="00082B53" w:rsidRDefault="00146126" w:rsidP="00146126">
      <w:pPr>
        <w:pStyle w:val="Default"/>
        <w:numPr>
          <w:ilvl w:val="0"/>
          <w:numId w:val="8"/>
        </w:numPr>
        <w:spacing w:after="82"/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Up to 2</w:t>
      </w:r>
      <w:r w:rsidR="00987398">
        <w:rPr>
          <w:rFonts w:asciiTheme="minorHAnsi" w:hAnsiTheme="minorHAnsi" w:cstheme="minorHAnsi"/>
          <w:sz w:val="22"/>
          <w:szCs w:val="22"/>
          <w:lang w:val="en-GB"/>
        </w:rPr>
        <w:t>5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,000 SEK for travel expenses.  </w:t>
      </w:r>
    </w:p>
    <w:p w14:paraId="4529C5DA" w14:textId="2D56F191" w:rsidR="00146126" w:rsidRPr="00082B53" w:rsidRDefault="00146126" w:rsidP="00146126">
      <w:pPr>
        <w:pStyle w:val="Default"/>
        <w:numPr>
          <w:ilvl w:val="0"/>
          <w:numId w:val="8"/>
        </w:numPr>
        <w:spacing w:after="82"/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Additionally, a one-time payment of 30,000 SEK will be provided to cover expenses for each accompanying family member, such as a spouse, partner, and/or dependent children (up to a maximum of 2 persons in total) </w:t>
      </w:r>
    </w:p>
    <w:p w14:paraId="465DCA81" w14:textId="77777777" w:rsidR="00146126" w:rsidRPr="00082B53" w:rsidRDefault="00146126" w:rsidP="00146126">
      <w:pPr>
        <w:pStyle w:val="Default"/>
        <w:spacing w:after="82"/>
        <w:rPr>
          <w:rFonts w:asciiTheme="minorHAnsi" w:hAnsiTheme="minorHAnsi" w:cstheme="minorHAnsi"/>
          <w:sz w:val="22"/>
          <w:szCs w:val="22"/>
          <w:lang w:val="en-GB"/>
        </w:rPr>
      </w:pPr>
    </w:p>
    <w:p w14:paraId="172E9341" w14:textId="2174B242" w:rsidR="00146126" w:rsidRPr="00082B53" w:rsidRDefault="00EE1B13" w:rsidP="00146126">
      <w:pPr>
        <w:pStyle w:val="Default"/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Other conditions:</w:t>
      </w:r>
    </w:p>
    <w:p w14:paraId="09DF1E7D" w14:textId="21E087FC" w:rsidR="00146126" w:rsidRPr="00082B53" w:rsidRDefault="00146126" w:rsidP="00146126">
      <w:pPr>
        <w:pStyle w:val="Default"/>
        <w:numPr>
          <w:ilvl w:val="0"/>
          <w:numId w:val="1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candidate should continue to receive their </w:t>
      </w:r>
      <w:r w:rsidR="00A13FF6">
        <w:rPr>
          <w:rFonts w:asciiTheme="minorHAnsi" w:hAnsiTheme="minorHAnsi" w:cstheme="minorHAnsi"/>
          <w:sz w:val="22"/>
          <w:szCs w:val="22"/>
          <w:lang w:val="en-GB"/>
        </w:rPr>
        <w:t xml:space="preserve">financial </w:t>
      </w:r>
      <w:r w:rsidR="00EE1B13" w:rsidRPr="00082B53">
        <w:rPr>
          <w:rFonts w:asciiTheme="minorHAnsi" w:hAnsiTheme="minorHAnsi" w:cstheme="minorHAnsi"/>
          <w:sz w:val="22"/>
          <w:szCs w:val="22"/>
          <w:lang w:val="en-GB"/>
        </w:rPr>
        <w:t>compensation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from the </w:t>
      </w:r>
      <w:r w:rsidR="00EE1B13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home 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>university during the whole duration of stay</w:t>
      </w:r>
      <w:r w:rsidR="00EE1B13" w:rsidRPr="00082B53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FA15616" w14:textId="77777777" w:rsidR="00146126" w:rsidRPr="00082B53" w:rsidRDefault="00146126" w:rsidP="00146126">
      <w:pPr>
        <w:pStyle w:val="Default"/>
        <w:numPr>
          <w:ilvl w:val="0"/>
          <w:numId w:val="1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Any additional costs above the granted stipend should be covered by the candidate.</w:t>
      </w:r>
    </w:p>
    <w:p w14:paraId="7B705810" w14:textId="6EDB0F02" w:rsidR="00146126" w:rsidRPr="00082B53" w:rsidRDefault="00D5369B" w:rsidP="00146126">
      <w:pPr>
        <w:pStyle w:val="Default"/>
        <w:numPr>
          <w:ilvl w:val="0"/>
          <w:numId w:val="1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US"/>
        </w:rPr>
        <w:t>The host university is not expected to charge anything for the mobility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and should provide a workspace on their premises, access cards/keys.</w:t>
      </w:r>
    </w:p>
    <w:p w14:paraId="640A9832" w14:textId="77777777" w:rsidR="006A2F7D" w:rsidRDefault="00563F32" w:rsidP="009D1D33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6A2F7D">
        <w:rPr>
          <w:rFonts w:asciiTheme="minorHAnsi" w:hAnsiTheme="minorHAnsi" w:cstheme="minorHAnsi"/>
          <w:sz w:val="22"/>
          <w:szCs w:val="22"/>
          <w:lang w:val="en-GB"/>
        </w:rPr>
        <w:t xml:space="preserve">The candidates at </w:t>
      </w:r>
      <w:r w:rsidR="00393809" w:rsidRPr="006A2F7D">
        <w:rPr>
          <w:rFonts w:asciiTheme="minorHAnsi" w:hAnsiTheme="minorHAnsi" w:cstheme="minorHAnsi"/>
          <w:sz w:val="22"/>
          <w:szCs w:val="22"/>
          <w:lang w:val="en-GB"/>
        </w:rPr>
        <w:t xml:space="preserve">SSE will be </w:t>
      </w:r>
      <w:r w:rsidR="00780B66" w:rsidRPr="006A2F7D">
        <w:rPr>
          <w:rFonts w:asciiTheme="minorHAnsi" w:hAnsiTheme="minorHAnsi" w:cstheme="minorHAnsi"/>
          <w:sz w:val="22"/>
          <w:szCs w:val="22"/>
          <w:lang w:val="en-GB"/>
        </w:rPr>
        <w:t xml:space="preserve">covered by the SSE </w:t>
      </w:r>
      <w:r w:rsidR="00393809" w:rsidRPr="006A2F7D">
        <w:rPr>
          <w:rFonts w:asciiTheme="minorHAnsi" w:hAnsiTheme="minorHAnsi" w:cstheme="minorHAnsi"/>
          <w:sz w:val="22"/>
          <w:szCs w:val="22"/>
          <w:lang w:val="en-GB"/>
        </w:rPr>
        <w:t xml:space="preserve">business travel </w:t>
      </w:r>
      <w:r w:rsidR="00780B66" w:rsidRPr="006A2F7D">
        <w:rPr>
          <w:rFonts w:asciiTheme="minorHAnsi" w:hAnsiTheme="minorHAnsi" w:cstheme="minorHAnsi"/>
          <w:sz w:val="22"/>
          <w:szCs w:val="22"/>
          <w:lang w:val="en-GB"/>
        </w:rPr>
        <w:t>insurance program.</w:t>
      </w:r>
      <w:r w:rsidR="009D1D33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8240557" w14:textId="505EE882" w:rsidR="009D1D33" w:rsidRPr="00082B53" w:rsidRDefault="009D1D33" w:rsidP="006A2F7D">
      <w:pPr>
        <w:pStyle w:val="Default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Insurance for accompanying family members needs to be arranged on an individual basis. </w:t>
      </w:r>
    </w:p>
    <w:p w14:paraId="416FF6A4" w14:textId="1DEE609F" w:rsidR="00891F95" w:rsidRPr="00082B53" w:rsidRDefault="00891F95" w:rsidP="00146126">
      <w:pPr>
        <w:pStyle w:val="Default"/>
        <w:numPr>
          <w:ilvl w:val="0"/>
          <w:numId w:val="1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US"/>
        </w:rPr>
        <w:t>An interrupted stay entails a repayment obligation.</w:t>
      </w:r>
    </w:p>
    <w:p w14:paraId="399BE5E8" w14:textId="77777777" w:rsidR="00EA5B4C" w:rsidRPr="00082B53" w:rsidRDefault="00EA5B4C" w:rsidP="00EA5B4C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</w:p>
    <w:p w14:paraId="44BEDDCE" w14:textId="640547AF" w:rsidR="00EA5B4C" w:rsidRPr="00082B53" w:rsidRDefault="00EA5B4C" w:rsidP="00EA5B4C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Style w:val="Fetstil"/>
          <w:rFonts w:asciiTheme="minorHAnsi" w:hAnsiTheme="minorHAnsi" w:cstheme="minorHAnsi"/>
          <w:sz w:val="22"/>
          <w:szCs w:val="22"/>
          <w:lang w:val="en-GB"/>
        </w:rPr>
        <w:t>Selection criteria</w:t>
      </w:r>
    </w:p>
    <w:p w14:paraId="694FFB87" w14:textId="77777777" w:rsidR="00EA5B4C" w:rsidRPr="00082B53" w:rsidRDefault="00EA5B4C" w:rsidP="00EA5B4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selection will be based on the following criteria: </w:t>
      </w:r>
    </w:p>
    <w:p w14:paraId="3C716620" w14:textId="77777777" w:rsidR="00EA5B4C" w:rsidRPr="00082B53" w:rsidRDefault="00EA5B4C" w:rsidP="00EA5B4C">
      <w:pPr>
        <w:pStyle w:val="ListParagraph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082B53">
        <w:rPr>
          <w:rFonts w:cstheme="minorHAnsi"/>
          <w:lang w:val="en-GB"/>
        </w:rPr>
        <w:t>Motivation and commitment to participate in the program.</w:t>
      </w:r>
    </w:p>
    <w:p w14:paraId="6567ABAB" w14:textId="77777777" w:rsidR="00EA5B4C" w:rsidRPr="00082B53" w:rsidRDefault="00EA5B4C" w:rsidP="00EA5B4C">
      <w:pPr>
        <w:pStyle w:val="ListParagraph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082B53">
        <w:rPr>
          <w:rFonts w:cstheme="minorHAnsi"/>
          <w:lang w:val="en-GB"/>
        </w:rPr>
        <w:t>The potential of the mobility to develop the applicant’s skills and research interests, and/or stimulate new research ideas.</w:t>
      </w:r>
    </w:p>
    <w:p w14:paraId="5531BB5A" w14:textId="1EB5E65D" w:rsidR="00EA5B4C" w:rsidRPr="00082B53" w:rsidRDefault="00EA5B4C" w:rsidP="00EA5B4C">
      <w:pPr>
        <w:pStyle w:val="ListParagraph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082B53">
        <w:rPr>
          <w:rFonts w:cstheme="minorHAnsi"/>
          <w:lang w:val="en-GB"/>
        </w:rPr>
        <w:t xml:space="preserve">Balanced distribution between disciplines/faculties at </w:t>
      </w:r>
      <w:r w:rsidR="00A13FF6">
        <w:rPr>
          <w:rFonts w:cstheme="minorHAnsi"/>
          <w:lang w:val="en-GB"/>
        </w:rPr>
        <w:t>SSE</w:t>
      </w:r>
      <w:r w:rsidRPr="00082B53">
        <w:rPr>
          <w:rFonts w:cstheme="minorHAnsi"/>
          <w:lang w:val="en-GB"/>
        </w:rPr>
        <w:t>.</w:t>
      </w:r>
    </w:p>
    <w:p w14:paraId="6FED4BAD" w14:textId="04C772AC" w:rsidR="00EA5B4C" w:rsidRPr="00082B53" w:rsidRDefault="00EA5B4C" w:rsidP="00EA5B4C">
      <w:pPr>
        <w:pStyle w:val="ListParagraph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082B53">
        <w:rPr>
          <w:rFonts w:cstheme="minorHAnsi"/>
          <w:lang w:val="en-GB"/>
        </w:rPr>
        <w:t xml:space="preserve">Balance in terms of the number of outgoing and incoming mobilities (to and from </w:t>
      </w:r>
      <w:r w:rsidR="00A13FF6">
        <w:rPr>
          <w:rFonts w:cstheme="minorHAnsi"/>
          <w:lang w:val="en-GB"/>
        </w:rPr>
        <w:t>SSE</w:t>
      </w:r>
      <w:r w:rsidRPr="00082B53">
        <w:rPr>
          <w:rFonts w:cstheme="minorHAnsi"/>
          <w:lang w:val="en-GB"/>
        </w:rPr>
        <w:t>).</w:t>
      </w:r>
    </w:p>
    <w:p w14:paraId="7D7D1FD5" w14:textId="77777777" w:rsidR="00EA5B4C" w:rsidRPr="00082B53" w:rsidRDefault="00EA5B4C" w:rsidP="00EA5B4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2BB0C9D" w14:textId="77777777" w:rsidR="009D1D33" w:rsidRPr="00082B53" w:rsidRDefault="009D1D33" w:rsidP="00EA5B4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F690304" w14:textId="77777777" w:rsidR="009D1D33" w:rsidRPr="00082B53" w:rsidRDefault="009D1D33" w:rsidP="00EA5B4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1740ED5" w14:textId="77777777" w:rsidR="009D1D33" w:rsidRPr="00082B53" w:rsidRDefault="009D1D33" w:rsidP="00EA5B4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4989EAE" w14:textId="77777777" w:rsidR="009D1D33" w:rsidRPr="00082B53" w:rsidRDefault="009D1D33" w:rsidP="00EA5B4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8459DA0" w14:textId="77777777" w:rsidR="009D1D33" w:rsidRPr="00082B53" w:rsidRDefault="009D1D33" w:rsidP="00EA5B4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BFBD643" w14:textId="77777777" w:rsidR="009D1D33" w:rsidRPr="00082B53" w:rsidRDefault="009D1D33" w:rsidP="00EA5B4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B458A3B" w14:textId="77777777" w:rsidR="009D1D33" w:rsidRPr="00082B53" w:rsidRDefault="009D1D33" w:rsidP="00EA5B4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43B357A" w14:textId="3757B849" w:rsidR="00EA5B4C" w:rsidRPr="00082B53" w:rsidRDefault="00EA5B4C" w:rsidP="00EA5B4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The selection will strive to allow for as many researchers as possible to participate in the exchange, hence you may be offered funding for a shorter period than you applied for (but not shorter than 5 months).</w:t>
      </w:r>
    </w:p>
    <w:p w14:paraId="1FEF685B" w14:textId="4004DF25" w:rsidR="00146126" w:rsidRPr="00082B53" w:rsidRDefault="0014612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7C85F203" w14:textId="1320E367" w:rsidR="009D1D33" w:rsidRPr="00082B53" w:rsidRDefault="009D1D33" w:rsidP="00146126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Dates and deadlines:</w:t>
      </w:r>
    </w:p>
    <w:p w14:paraId="643E87B4" w14:textId="77777777" w:rsidR="009D1D33" w:rsidRPr="00082B53" w:rsidRDefault="009D1D33" w:rsidP="009D1D33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Applications to the scheme should be submitted </w:t>
      </w:r>
      <w:r w:rsidRPr="005E7802">
        <w:rPr>
          <w:rFonts w:asciiTheme="minorHAnsi" w:hAnsiTheme="minorHAnsi" w:cstheme="minorHAnsi"/>
          <w:sz w:val="22"/>
          <w:szCs w:val="22"/>
          <w:lang w:val="en-GB"/>
        </w:rPr>
        <w:t xml:space="preserve">31 </w:t>
      </w:r>
      <w:proofErr w:type="gramStart"/>
      <w:r w:rsidRPr="005E7802">
        <w:rPr>
          <w:rFonts w:asciiTheme="minorHAnsi" w:hAnsiTheme="minorHAnsi" w:cstheme="minorHAnsi"/>
          <w:sz w:val="22"/>
          <w:szCs w:val="22"/>
          <w:lang w:val="en-GB"/>
        </w:rPr>
        <w:t>May,</w:t>
      </w:r>
      <w:proofErr w:type="gramEnd"/>
      <w:r w:rsidRPr="005E7802">
        <w:rPr>
          <w:rFonts w:asciiTheme="minorHAnsi" w:hAnsiTheme="minorHAnsi" w:cstheme="minorHAnsi"/>
          <w:sz w:val="22"/>
          <w:szCs w:val="22"/>
          <w:lang w:val="en-GB"/>
        </w:rPr>
        <w:t xml:space="preserve"> 2025.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7BC18E2" w14:textId="176E145F" w:rsidR="009D1D33" w:rsidRPr="00082B53" w:rsidRDefault="009D1D33" w:rsidP="009D1D33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Selection results will be communicated to applicants in </w:t>
      </w:r>
      <w:r w:rsidRPr="005E7802">
        <w:rPr>
          <w:rFonts w:asciiTheme="minorHAnsi" w:hAnsiTheme="minorHAnsi" w:cstheme="minorHAnsi"/>
          <w:sz w:val="22"/>
          <w:szCs w:val="22"/>
          <w:lang w:val="en-GB"/>
        </w:rPr>
        <w:t>June/July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4C2246CC" w14:textId="42587BFF" w:rsidR="00146126" w:rsidRPr="00082B53" w:rsidRDefault="009D1D33" w:rsidP="00146126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mobility should be completed by </w:t>
      </w:r>
      <w:r w:rsidRPr="005E7802">
        <w:rPr>
          <w:rFonts w:asciiTheme="minorHAnsi" w:hAnsiTheme="minorHAnsi" w:cstheme="minorHAnsi"/>
          <w:sz w:val="22"/>
          <w:szCs w:val="22"/>
          <w:lang w:val="en-GB"/>
        </w:rPr>
        <w:t>31 December 2026 at the latest.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0404EDB" w14:textId="77777777" w:rsidR="00146126" w:rsidRPr="00082B53" w:rsidRDefault="00146126" w:rsidP="00146126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</w:p>
    <w:p w14:paraId="6E1E1746" w14:textId="77777777" w:rsidR="00146126" w:rsidRPr="00082B53" w:rsidRDefault="00146126" w:rsidP="00146126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Style w:val="Fetstil"/>
          <w:rFonts w:asciiTheme="minorHAnsi" w:hAnsiTheme="minorHAnsi" w:cstheme="minorHAnsi"/>
          <w:sz w:val="22"/>
          <w:szCs w:val="22"/>
          <w:lang w:val="en-GB"/>
        </w:rPr>
        <w:t>More information</w:t>
      </w:r>
    </w:p>
    <w:p w14:paraId="11915D16" w14:textId="01B43E11" w:rsidR="002C2C56" w:rsidRDefault="00146126" w:rsidP="00D31CE0">
      <w:pPr>
        <w:pStyle w:val="Default"/>
        <w:rPr>
          <w:rStyle w:val="Hyperlink"/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Please submit the application and refer questions to the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contact person at </w:t>
      </w:r>
      <w:r w:rsidR="00A13FF6">
        <w:rPr>
          <w:rFonts w:asciiTheme="minorHAnsi" w:hAnsiTheme="minorHAnsi" w:cstheme="minorHAnsi"/>
          <w:sz w:val="22"/>
          <w:szCs w:val="22"/>
          <w:lang w:val="en-GB"/>
        </w:rPr>
        <w:t xml:space="preserve">Stockholm School of Economics/European Institute of Japanese Studies, Patrik Ström, Director EIJS, </w:t>
      </w:r>
      <w:r w:rsidR="002A3D62">
        <w:fldChar w:fldCharType="begin"/>
      </w:r>
      <w:r w:rsidR="002A3D62" w:rsidRPr="00ED7D7C">
        <w:rPr>
          <w:lang w:val="en-GB"/>
        </w:rPr>
        <w:instrText>HYPERLINK "mailto:patrik.strom@hhs.se"</w:instrText>
      </w:r>
      <w:r w:rsidR="002A3D62">
        <w:fldChar w:fldCharType="separate"/>
      </w:r>
      <w:r w:rsidR="00A13FF6" w:rsidRPr="00A7421C">
        <w:rPr>
          <w:rStyle w:val="Hyperlink"/>
          <w:rFonts w:asciiTheme="minorHAnsi" w:hAnsiTheme="minorHAnsi" w:cstheme="minorHAnsi"/>
          <w:sz w:val="22"/>
          <w:szCs w:val="22"/>
          <w:lang w:val="en-GB"/>
        </w:rPr>
        <w:t>patrik.strom@hhs.se</w:t>
      </w:r>
      <w:r w:rsidR="002A3D62">
        <w:rPr>
          <w:rStyle w:val="Hyperlink"/>
          <w:rFonts w:asciiTheme="minorHAnsi" w:hAnsiTheme="minorHAnsi" w:cstheme="minorHAnsi"/>
          <w:sz w:val="22"/>
          <w:szCs w:val="22"/>
          <w:lang w:val="en-GB"/>
        </w:rPr>
        <w:fldChar w:fldCharType="end"/>
      </w:r>
    </w:p>
    <w:p w14:paraId="0F49ACE7" w14:textId="77777777" w:rsidR="00387571" w:rsidRDefault="00387571" w:rsidP="00D31CE0">
      <w:pPr>
        <w:pStyle w:val="Default"/>
        <w:rPr>
          <w:rStyle w:val="Hyperlink"/>
          <w:rFonts w:asciiTheme="minorHAnsi" w:hAnsiTheme="minorHAnsi" w:cstheme="minorHAnsi"/>
          <w:sz w:val="22"/>
          <w:szCs w:val="22"/>
          <w:lang w:val="en-GB"/>
        </w:rPr>
      </w:pPr>
    </w:p>
    <w:p w14:paraId="2AFC9AFD" w14:textId="6AEFEF07" w:rsidR="00387571" w:rsidRPr="003605AC" w:rsidRDefault="00387571" w:rsidP="009D1D3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605AC">
        <w:rPr>
          <w:rFonts w:asciiTheme="minorHAnsi" w:hAnsiTheme="minorHAnsi" w:cstheme="minorHAnsi"/>
          <w:sz w:val="22"/>
          <w:szCs w:val="22"/>
        </w:rPr>
        <w:t xml:space="preserve">MIRAI </w:t>
      </w:r>
      <w:proofErr w:type="spellStart"/>
      <w:r w:rsidRPr="003605AC">
        <w:rPr>
          <w:rFonts w:asciiTheme="minorHAnsi" w:hAnsiTheme="minorHAnsi" w:cstheme="minorHAnsi"/>
          <w:sz w:val="22"/>
          <w:szCs w:val="22"/>
        </w:rPr>
        <w:t>website</w:t>
      </w:r>
      <w:proofErr w:type="spellEnd"/>
    </w:p>
    <w:p w14:paraId="6C07806A" w14:textId="3FDBFC07" w:rsidR="00387571" w:rsidRPr="003605AC" w:rsidRDefault="002A3D62" w:rsidP="009D1D33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387571" w:rsidRPr="006A2F7D">
          <w:rPr>
            <w:rStyle w:val="Hyperlink"/>
            <w:rFonts w:asciiTheme="minorHAnsi" w:hAnsiTheme="minorHAnsi" w:cstheme="minorHAnsi"/>
            <w:sz w:val="22"/>
            <w:szCs w:val="22"/>
          </w:rPr>
          <w:t>https://www.mirai.nu/</w:t>
        </w:r>
      </w:hyperlink>
    </w:p>
    <w:p w14:paraId="6A49A737" w14:textId="77777777" w:rsidR="00387571" w:rsidRPr="003605AC" w:rsidRDefault="00387571" w:rsidP="009D1D3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5B385B" w14:textId="77777777" w:rsidR="00387571" w:rsidRDefault="00387571" w:rsidP="00387571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mobility scheme is financed by STINT, The Swedish Foundation for International Cooperation in Research and Higher Education. </w:t>
      </w:r>
    </w:p>
    <w:p w14:paraId="6C439029" w14:textId="5954514D" w:rsidR="003B19CB" w:rsidRPr="00082B53" w:rsidRDefault="003B19CB" w:rsidP="00BB4638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3B19CB" w:rsidRPr="00082B53" w:rsidSect="00D278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1A9F" w14:textId="77777777" w:rsidR="00CC5656" w:rsidRDefault="00CC5656" w:rsidP="0073695A">
      <w:r>
        <w:separator/>
      </w:r>
    </w:p>
  </w:endnote>
  <w:endnote w:type="continuationSeparator" w:id="0">
    <w:p w14:paraId="041BE974" w14:textId="77777777" w:rsidR="00CC5656" w:rsidRDefault="00CC5656" w:rsidP="0073695A">
      <w:r>
        <w:continuationSeparator/>
      </w:r>
    </w:p>
  </w:endnote>
  <w:endnote w:type="continuationNotice" w:id="1">
    <w:p w14:paraId="18B1AA7A" w14:textId="77777777" w:rsidR="00CC5656" w:rsidRDefault="00CC5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3451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00242" w14:textId="540C2784" w:rsidR="00033592" w:rsidRDefault="00033592" w:rsidP="001506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5D49AC" w14:textId="77777777" w:rsidR="00033592" w:rsidRDefault="00033592" w:rsidP="0003359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69350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62418" w14:textId="4F454305" w:rsidR="00033592" w:rsidRDefault="00033592" w:rsidP="001506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3CB4F0" w14:textId="77777777" w:rsidR="00033592" w:rsidRDefault="00033592" w:rsidP="00033592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B6C8" w14:textId="77777777" w:rsidR="00CC5656" w:rsidRDefault="00CC5656" w:rsidP="0073695A">
      <w:r>
        <w:separator/>
      </w:r>
    </w:p>
  </w:footnote>
  <w:footnote w:type="continuationSeparator" w:id="0">
    <w:p w14:paraId="4F5F76B9" w14:textId="77777777" w:rsidR="00CC5656" w:rsidRDefault="00CC5656" w:rsidP="0073695A">
      <w:r>
        <w:continuationSeparator/>
      </w:r>
    </w:p>
  </w:footnote>
  <w:footnote w:type="continuationNotice" w:id="1">
    <w:p w14:paraId="57E2E62C" w14:textId="77777777" w:rsidR="00CC5656" w:rsidRDefault="00CC5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69182B" w14:paraId="6F9BC796" w14:textId="77777777" w:rsidTr="005A2DD0">
      <w:tc>
        <w:tcPr>
          <w:tcW w:w="4508" w:type="dxa"/>
        </w:tcPr>
        <w:p w14:paraId="30A8143E" w14:textId="77777777" w:rsidR="0069182B" w:rsidRDefault="0069182B" w:rsidP="0069182B">
          <w:pPr>
            <w:pStyle w:val="Header"/>
            <w:jc w:val="center"/>
          </w:pPr>
          <w:r w:rsidRPr="006104C4">
            <w:rPr>
              <w:noProof/>
              <w:sz w:val="48"/>
              <w:szCs w:val="48"/>
            </w:rPr>
            <w:drawing>
              <wp:inline distT="0" distB="0" distL="0" distR="0" wp14:anchorId="4644C65E" wp14:editId="577AEE2C">
                <wp:extent cx="800100" cy="800100"/>
                <wp:effectExtent l="0" t="0" r="0" b="0"/>
                <wp:docPr id="437540731" name="Picture 4375407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3B1D56E8" w14:textId="77777777" w:rsidR="0069182B" w:rsidRDefault="0069182B" w:rsidP="0069182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20FE8A6" wp14:editId="575CF9E7">
                <wp:extent cx="584200" cy="817880"/>
                <wp:effectExtent l="0" t="0" r="6350" b="1270"/>
                <wp:docPr id="1494561090" name="Picture 1" descr="A black and red sign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979101" name="Picture 1" descr="A black and red sign with black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81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ADD132" w14:textId="77777777" w:rsidR="0069182B" w:rsidRDefault="00691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69182B" w14:paraId="3FB38E1F" w14:textId="77777777" w:rsidTr="0069182B">
      <w:tc>
        <w:tcPr>
          <w:tcW w:w="4508" w:type="dxa"/>
        </w:tcPr>
        <w:p w14:paraId="10B9DD08" w14:textId="16EA8C7C" w:rsidR="0069182B" w:rsidRDefault="0069182B" w:rsidP="00A13FF6">
          <w:pPr>
            <w:pStyle w:val="Header"/>
            <w:jc w:val="center"/>
          </w:pPr>
          <w:r w:rsidRPr="006104C4">
            <w:rPr>
              <w:noProof/>
              <w:sz w:val="48"/>
              <w:szCs w:val="48"/>
            </w:rPr>
            <w:drawing>
              <wp:inline distT="0" distB="0" distL="0" distR="0" wp14:anchorId="3F1C1F21" wp14:editId="34E303AA">
                <wp:extent cx="800100" cy="800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4561457C" w14:textId="607B8754" w:rsidR="0069182B" w:rsidRDefault="0069182B" w:rsidP="00A13FF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EB8AC0B" wp14:editId="6DAD0BB8">
                <wp:extent cx="584200" cy="817880"/>
                <wp:effectExtent l="0" t="0" r="6350" b="1270"/>
                <wp:docPr id="1296015189" name="Picture 1" descr="A black and red sign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979101" name="Picture 1" descr="A black and red sign with black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81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7F2D49" w14:textId="18164602" w:rsidR="00011CA2" w:rsidRDefault="00011CA2" w:rsidP="00A13FF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34A5" w14:textId="290421C0" w:rsidR="00AD5288" w:rsidRDefault="00AD52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8F9181" wp14:editId="09D222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80437344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7E48A" w14:textId="0CF7645E" w:rsidR="00AD5288" w:rsidRPr="00AD5288" w:rsidRDefault="00AD5288" w:rsidP="00AD52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52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E8F918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Begränsad delning" style="position:absolute;margin-left:32.55pt;margin-top:0;width:83.7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" filled="f" stroked="f">
              <v:textbox style="mso-fit-shape-to-text:t" inset="0,15pt,20pt,0">
                <w:txbxContent>
                  <w:p w14:paraId="5DA7E48A" w14:textId="0CF7645E" w:rsidR="00AD5288" w:rsidRPr="00AD5288" w:rsidRDefault="00AD5288" w:rsidP="00AD52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D52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EF1B99"/>
    <w:multiLevelType w:val="hybridMultilevel"/>
    <w:tmpl w:val="7C7D0D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E3D5F"/>
    <w:multiLevelType w:val="hybridMultilevel"/>
    <w:tmpl w:val="2A4615AE"/>
    <w:lvl w:ilvl="0" w:tplc="041D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70F7DC8"/>
    <w:multiLevelType w:val="hybridMultilevel"/>
    <w:tmpl w:val="FB1890EA"/>
    <w:lvl w:ilvl="0" w:tplc="965A7A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4671"/>
    <w:multiLevelType w:val="hybridMultilevel"/>
    <w:tmpl w:val="29DEA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45AE"/>
    <w:multiLevelType w:val="hybridMultilevel"/>
    <w:tmpl w:val="B726AB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019D5"/>
    <w:multiLevelType w:val="hybridMultilevel"/>
    <w:tmpl w:val="33767F70"/>
    <w:lvl w:ilvl="0" w:tplc="9C32B9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92F40"/>
    <w:multiLevelType w:val="hybridMultilevel"/>
    <w:tmpl w:val="C24EC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D5042"/>
    <w:multiLevelType w:val="hybridMultilevel"/>
    <w:tmpl w:val="61FC9710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630ABA"/>
    <w:multiLevelType w:val="hybridMultilevel"/>
    <w:tmpl w:val="257A0DDA"/>
    <w:lvl w:ilvl="0" w:tplc="20E2C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C256F"/>
    <w:multiLevelType w:val="hybridMultilevel"/>
    <w:tmpl w:val="9000E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66837"/>
    <w:multiLevelType w:val="hybridMultilevel"/>
    <w:tmpl w:val="B24820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E4E37"/>
    <w:multiLevelType w:val="hybridMultilevel"/>
    <w:tmpl w:val="9950180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51B62"/>
    <w:multiLevelType w:val="hybridMultilevel"/>
    <w:tmpl w:val="4918AE0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01471">
    <w:abstractNumId w:val="4"/>
  </w:num>
  <w:num w:numId="2" w16cid:durableId="1203402541">
    <w:abstractNumId w:val="10"/>
  </w:num>
  <w:num w:numId="3" w16cid:durableId="1399090776">
    <w:abstractNumId w:val="1"/>
  </w:num>
  <w:num w:numId="4" w16cid:durableId="779105146">
    <w:abstractNumId w:val="3"/>
  </w:num>
  <w:num w:numId="5" w16cid:durableId="756824833">
    <w:abstractNumId w:val="9"/>
  </w:num>
  <w:num w:numId="6" w16cid:durableId="725568880">
    <w:abstractNumId w:val="3"/>
  </w:num>
  <w:num w:numId="7" w16cid:durableId="974331016">
    <w:abstractNumId w:val="5"/>
  </w:num>
  <w:num w:numId="8" w16cid:durableId="1787695970">
    <w:abstractNumId w:val="0"/>
  </w:num>
  <w:num w:numId="9" w16cid:durableId="1537738626">
    <w:abstractNumId w:val="2"/>
  </w:num>
  <w:num w:numId="10" w16cid:durableId="1343126867">
    <w:abstractNumId w:val="6"/>
  </w:num>
  <w:num w:numId="11" w16cid:durableId="1833179795">
    <w:abstractNumId w:val="7"/>
  </w:num>
  <w:num w:numId="12" w16cid:durableId="1993413207">
    <w:abstractNumId w:val="11"/>
  </w:num>
  <w:num w:numId="13" w16cid:durableId="231087295">
    <w:abstractNumId w:val="12"/>
  </w:num>
  <w:num w:numId="14" w16cid:durableId="525294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44"/>
    <w:rsid w:val="00002B39"/>
    <w:rsid w:val="00005301"/>
    <w:rsid w:val="00005B26"/>
    <w:rsid w:val="00011CA2"/>
    <w:rsid w:val="000126F7"/>
    <w:rsid w:val="00012AF4"/>
    <w:rsid w:val="000150BF"/>
    <w:rsid w:val="00017B81"/>
    <w:rsid w:val="00033592"/>
    <w:rsid w:val="00034130"/>
    <w:rsid w:val="000456A7"/>
    <w:rsid w:val="00047E53"/>
    <w:rsid w:val="000503E5"/>
    <w:rsid w:val="00050A9F"/>
    <w:rsid w:val="00050D98"/>
    <w:rsid w:val="00060116"/>
    <w:rsid w:val="0006286A"/>
    <w:rsid w:val="000644F6"/>
    <w:rsid w:val="00074847"/>
    <w:rsid w:val="00075451"/>
    <w:rsid w:val="000809DF"/>
    <w:rsid w:val="00080A51"/>
    <w:rsid w:val="00081904"/>
    <w:rsid w:val="00082B53"/>
    <w:rsid w:val="00087B79"/>
    <w:rsid w:val="000926B4"/>
    <w:rsid w:val="0009273C"/>
    <w:rsid w:val="0009406C"/>
    <w:rsid w:val="00095168"/>
    <w:rsid w:val="000B0F1B"/>
    <w:rsid w:val="000B23CE"/>
    <w:rsid w:val="000B5C2D"/>
    <w:rsid w:val="000C3C07"/>
    <w:rsid w:val="000D09DF"/>
    <w:rsid w:val="000E0361"/>
    <w:rsid w:val="000E21B1"/>
    <w:rsid w:val="000F16BD"/>
    <w:rsid w:val="00102620"/>
    <w:rsid w:val="001120C7"/>
    <w:rsid w:val="001121B9"/>
    <w:rsid w:val="0011490C"/>
    <w:rsid w:val="00121356"/>
    <w:rsid w:val="00123C3A"/>
    <w:rsid w:val="001410C4"/>
    <w:rsid w:val="001410CF"/>
    <w:rsid w:val="00141D29"/>
    <w:rsid w:val="00146126"/>
    <w:rsid w:val="0015061E"/>
    <w:rsid w:val="0015637F"/>
    <w:rsid w:val="0016067A"/>
    <w:rsid w:val="00167FD0"/>
    <w:rsid w:val="00173E6F"/>
    <w:rsid w:val="00173FC2"/>
    <w:rsid w:val="00180D9A"/>
    <w:rsid w:val="001812DA"/>
    <w:rsid w:val="0019215A"/>
    <w:rsid w:val="00196612"/>
    <w:rsid w:val="001A06AF"/>
    <w:rsid w:val="001A35B1"/>
    <w:rsid w:val="001A38E5"/>
    <w:rsid w:val="001A64B9"/>
    <w:rsid w:val="001B185D"/>
    <w:rsid w:val="001B18E7"/>
    <w:rsid w:val="001B4F77"/>
    <w:rsid w:val="001B4FFE"/>
    <w:rsid w:val="001B6130"/>
    <w:rsid w:val="001B7514"/>
    <w:rsid w:val="001C2913"/>
    <w:rsid w:val="001C4206"/>
    <w:rsid w:val="001D14D8"/>
    <w:rsid w:val="001D5892"/>
    <w:rsid w:val="001D776F"/>
    <w:rsid w:val="001E3D9D"/>
    <w:rsid w:val="001F52CE"/>
    <w:rsid w:val="00200028"/>
    <w:rsid w:val="0020021D"/>
    <w:rsid w:val="002058FD"/>
    <w:rsid w:val="0021248F"/>
    <w:rsid w:val="00213EB5"/>
    <w:rsid w:val="002214DD"/>
    <w:rsid w:val="0022517F"/>
    <w:rsid w:val="00227C79"/>
    <w:rsid w:val="00240089"/>
    <w:rsid w:val="00242224"/>
    <w:rsid w:val="00252E5A"/>
    <w:rsid w:val="00256DA9"/>
    <w:rsid w:val="00257CCA"/>
    <w:rsid w:val="002654EA"/>
    <w:rsid w:val="00270835"/>
    <w:rsid w:val="002714DF"/>
    <w:rsid w:val="002715AD"/>
    <w:rsid w:val="00276705"/>
    <w:rsid w:val="0028072A"/>
    <w:rsid w:val="002820AD"/>
    <w:rsid w:val="00287166"/>
    <w:rsid w:val="00294AC6"/>
    <w:rsid w:val="00295579"/>
    <w:rsid w:val="002A0057"/>
    <w:rsid w:val="002B2F08"/>
    <w:rsid w:val="002B4C26"/>
    <w:rsid w:val="002C007D"/>
    <w:rsid w:val="002C2C56"/>
    <w:rsid w:val="002C6772"/>
    <w:rsid w:val="002C6FB3"/>
    <w:rsid w:val="002D4D66"/>
    <w:rsid w:val="002E0446"/>
    <w:rsid w:val="002E05B7"/>
    <w:rsid w:val="002E093E"/>
    <w:rsid w:val="002E3882"/>
    <w:rsid w:val="002E5836"/>
    <w:rsid w:val="002E6A93"/>
    <w:rsid w:val="002F3734"/>
    <w:rsid w:val="002F41A9"/>
    <w:rsid w:val="00302450"/>
    <w:rsid w:val="00311CA8"/>
    <w:rsid w:val="003142A3"/>
    <w:rsid w:val="00317805"/>
    <w:rsid w:val="0032310F"/>
    <w:rsid w:val="003329E5"/>
    <w:rsid w:val="00332FAD"/>
    <w:rsid w:val="00351A92"/>
    <w:rsid w:val="003605AC"/>
    <w:rsid w:val="00367311"/>
    <w:rsid w:val="003747EF"/>
    <w:rsid w:val="003769D3"/>
    <w:rsid w:val="00376F5D"/>
    <w:rsid w:val="003834B0"/>
    <w:rsid w:val="00385706"/>
    <w:rsid w:val="00387571"/>
    <w:rsid w:val="0039172E"/>
    <w:rsid w:val="0039195E"/>
    <w:rsid w:val="00391DC9"/>
    <w:rsid w:val="00393809"/>
    <w:rsid w:val="003949DA"/>
    <w:rsid w:val="0039508D"/>
    <w:rsid w:val="003A6E24"/>
    <w:rsid w:val="003B0473"/>
    <w:rsid w:val="003B19CB"/>
    <w:rsid w:val="003B2F06"/>
    <w:rsid w:val="003B4FAA"/>
    <w:rsid w:val="003C0B4D"/>
    <w:rsid w:val="003D0CD1"/>
    <w:rsid w:val="003E4F65"/>
    <w:rsid w:val="003E6BB4"/>
    <w:rsid w:val="003F006D"/>
    <w:rsid w:val="0040657D"/>
    <w:rsid w:val="00412D08"/>
    <w:rsid w:val="00414849"/>
    <w:rsid w:val="004160CA"/>
    <w:rsid w:val="004217CA"/>
    <w:rsid w:val="00426149"/>
    <w:rsid w:val="00431711"/>
    <w:rsid w:val="00432595"/>
    <w:rsid w:val="0044194F"/>
    <w:rsid w:val="00441B58"/>
    <w:rsid w:val="0044670C"/>
    <w:rsid w:val="00462968"/>
    <w:rsid w:val="00464C5B"/>
    <w:rsid w:val="00471EA6"/>
    <w:rsid w:val="004830AA"/>
    <w:rsid w:val="004842AE"/>
    <w:rsid w:val="00485FFD"/>
    <w:rsid w:val="0049580D"/>
    <w:rsid w:val="004A125D"/>
    <w:rsid w:val="004A66C7"/>
    <w:rsid w:val="004A6A3E"/>
    <w:rsid w:val="004B6D7D"/>
    <w:rsid w:val="004D092B"/>
    <w:rsid w:val="004D6EFC"/>
    <w:rsid w:val="004E342D"/>
    <w:rsid w:val="004F2803"/>
    <w:rsid w:val="004F3710"/>
    <w:rsid w:val="004F4880"/>
    <w:rsid w:val="004F5AD5"/>
    <w:rsid w:val="004F7B37"/>
    <w:rsid w:val="005060A3"/>
    <w:rsid w:val="00517B9F"/>
    <w:rsid w:val="00520B00"/>
    <w:rsid w:val="0052130C"/>
    <w:rsid w:val="00521681"/>
    <w:rsid w:val="00523E42"/>
    <w:rsid w:val="0052576E"/>
    <w:rsid w:val="0053144A"/>
    <w:rsid w:val="00537B31"/>
    <w:rsid w:val="0054088B"/>
    <w:rsid w:val="00543BC5"/>
    <w:rsid w:val="00546135"/>
    <w:rsid w:val="005510B8"/>
    <w:rsid w:val="00556D91"/>
    <w:rsid w:val="00560176"/>
    <w:rsid w:val="0056332C"/>
    <w:rsid w:val="00563F32"/>
    <w:rsid w:val="00576F31"/>
    <w:rsid w:val="00585BB8"/>
    <w:rsid w:val="00593056"/>
    <w:rsid w:val="005A3206"/>
    <w:rsid w:val="005A5078"/>
    <w:rsid w:val="005A70DF"/>
    <w:rsid w:val="005B2C49"/>
    <w:rsid w:val="005B41DE"/>
    <w:rsid w:val="005C17A7"/>
    <w:rsid w:val="005C60B1"/>
    <w:rsid w:val="005C75C8"/>
    <w:rsid w:val="005D6BD5"/>
    <w:rsid w:val="005D7547"/>
    <w:rsid w:val="005E7802"/>
    <w:rsid w:val="005F1AE7"/>
    <w:rsid w:val="005F34B3"/>
    <w:rsid w:val="005F7287"/>
    <w:rsid w:val="00601C82"/>
    <w:rsid w:val="006029E5"/>
    <w:rsid w:val="00602F00"/>
    <w:rsid w:val="00607408"/>
    <w:rsid w:val="00607B8E"/>
    <w:rsid w:val="00612ED5"/>
    <w:rsid w:val="00616A24"/>
    <w:rsid w:val="006171F7"/>
    <w:rsid w:val="006207BB"/>
    <w:rsid w:val="00621379"/>
    <w:rsid w:val="00624A45"/>
    <w:rsid w:val="00630A88"/>
    <w:rsid w:val="00633766"/>
    <w:rsid w:val="00633ED0"/>
    <w:rsid w:val="006343E7"/>
    <w:rsid w:val="00636B71"/>
    <w:rsid w:val="00637320"/>
    <w:rsid w:val="006509DB"/>
    <w:rsid w:val="00650F55"/>
    <w:rsid w:val="00667547"/>
    <w:rsid w:val="00671201"/>
    <w:rsid w:val="00671517"/>
    <w:rsid w:val="00674CD5"/>
    <w:rsid w:val="00681F52"/>
    <w:rsid w:val="0069182B"/>
    <w:rsid w:val="00693DD0"/>
    <w:rsid w:val="006A2F7D"/>
    <w:rsid w:val="006A4B21"/>
    <w:rsid w:val="006A57A9"/>
    <w:rsid w:val="006B26DF"/>
    <w:rsid w:val="006B417C"/>
    <w:rsid w:val="006C06DF"/>
    <w:rsid w:val="006C251B"/>
    <w:rsid w:val="006C4108"/>
    <w:rsid w:val="006C4B63"/>
    <w:rsid w:val="006C7240"/>
    <w:rsid w:val="006D1512"/>
    <w:rsid w:val="006D6B7D"/>
    <w:rsid w:val="006D6DCC"/>
    <w:rsid w:val="006D7237"/>
    <w:rsid w:val="006E12A2"/>
    <w:rsid w:val="006E1A32"/>
    <w:rsid w:val="006E48AD"/>
    <w:rsid w:val="006F4F40"/>
    <w:rsid w:val="006F7BF6"/>
    <w:rsid w:val="0070289E"/>
    <w:rsid w:val="007067E7"/>
    <w:rsid w:val="00717712"/>
    <w:rsid w:val="00723C57"/>
    <w:rsid w:val="007271B1"/>
    <w:rsid w:val="00733A2A"/>
    <w:rsid w:val="0073695A"/>
    <w:rsid w:val="00736DDB"/>
    <w:rsid w:val="00740413"/>
    <w:rsid w:val="00741B71"/>
    <w:rsid w:val="00742DCA"/>
    <w:rsid w:val="007467FB"/>
    <w:rsid w:val="007468D5"/>
    <w:rsid w:val="007633BE"/>
    <w:rsid w:val="0076565E"/>
    <w:rsid w:val="00770996"/>
    <w:rsid w:val="00773399"/>
    <w:rsid w:val="0077743B"/>
    <w:rsid w:val="00780B66"/>
    <w:rsid w:val="007937EF"/>
    <w:rsid w:val="007946F1"/>
    <w:rsid w:val="007A0F9D"/>
    <w:rsid w:val="007A411F"/>
    <w:rsid w:val="007A5440"/>
    <w:rsid w:val="007A5725"/>
    <w:rsid w:val="007A572B"/>
    <w:rsid w:val="007B1D79"/>
    <w:rsid w:val="007B1F3E"/>
    <w:rsid w:val="007B276D"/>
    <w:rsid w:val="007B6FE0"/>
    <w:rsid w:val="007B7381"/>
    <w:rsid w:val="007C29DB"/>
    <w:rsid w:val="007D1DF3"/>
    <w:rsid w:val="007E456F"/>
    <w:rsid w:val="007E6AFF"/>
    <w:rsid w:val="007F7F72"/>
    <w:rsid w:val="00801145"/>
    <w:rsid w:val="008030D0"/>
    <w:rsid w:val="00813423"/>
    <w:rsid w:val="0081762F"/>
    <w:rsid w:val="00820C28"/>
    <w:rsid w:val="00821051"/>
    <w:rsid w:val="00822BFB"/>
    <w:rsid w:val="008241CE"/>
    <w:rsid w:val="0082644A"/>
    <w:rsid w:val="008272C1"/>
    <w:rsid w:val="00842212"/>
    <w:rsid w:val="00843114"/>
    <w:rsid w:val="008469C1"/>
    <w:rsid w:val="008479F7"/>
    <w:rsid w:val="00856B4E"/>
    <w:rsid w:val="0086039C"/>
    <w:rsid w:val="00863563"/>
    <w:rsid w:val="00871B9E"/>
    <w:rsid w:val="00872860"/>
    <w:rsid w:val="008755D9"/>
    <w:rsid w:val="008765F1"/>
    <w:rsid w:val="00882376"/>
    <w:rsid w:val="008849A8"/>
    <w:rsid w:val="00891F95"/>
    <w:rsid w:val="008B25C5"/>
    <w:rsid w:val="008B30C7"/>
    <w:rsid w:val="008B674E"/>
    <w:rsid w:val="008C016D"/>
    <w:rsid w:val="008C0F6C"/>
    <w:rsid w:val="008C37A4"/>
    <w:rsid w:val="008C6BAE"/>
    <w:rsid w:val="008C780C"/>
    <w:rsid w:val="008D4E75"/>
    <w:rsid w:val="008D7EE2"/>
    <w:rsid w:val="008E4108"/>
    <w:rsid w:val="008E51AE"/>
    <w:rsid w:val="008E5A18"/>
    <w:rsid w:val="008F00E3"/>
    <w:rsid w:val="008F0CAE"/>
    <w:rsid w:val="008F3FDA"/>
    <w:rsid w:val="00900179"/>
    <w:rsid w:val="00910B72"/>
    <w:rsid w:val="00910E91"/>
    <w:rsid w:val="0091632E"/>
    <w:rsid w:val="009277FE"/>
    <w:rsid w:val="009357E0"/>
    <w:rsid w:val="00936749"/>
    <w:rsid w:val="009434FE"/>
    <w:rsid w:val="0094424C"/>
    <w:rsid w:val="009447C5"/>
    <w:rsid w:val="009608B1"/>
    <w:rsid w:val="00972560"/>
    <w:rsid w:val="00985299"/>
    <w:rsid w:val="00985B9E"/>
    <w:rsid w:val="00987398"/>
    <w:rsid w:val="00992371"/>
    <w:rsid w:val="00992E77"/>
    <w:rsid w:val="009A367A"/>
    <w:rsid w:val="009A3E38"/>
    <w:rsid w:val="009A6263"/>
    <w:rsid w:val="009A67D2"/>
    <w:rsid w:val="009B0607"/>
    <w:rsid w:val="009C3856"/>
    <w:rsid w:val="009D0078"/>
    <w:rsid w:val="009D1D33"/>
    <w:rsid w:val="009D5A12"/>
    <w:rsid w:val="009D6EE7"/>
    <w:rsid w:val="009E2330"/>
    <w:rsid w:val="009E279F"/>
    <w:rsid w:val="009E538D"/>
    <w:rsid w:val="009E7AA0"/>
    <w:rsid w:val="009F0C84"/>
    <w:rsid w:val="009F7022"/>
    <w:rsid w:val="009F7257"/>
    <w:rsid w:val="00A00193"/>
    <w:rsid w:val="00A00710"/>
    <w:rsid w:val="00A02FDD"/>
    <w:rsid w:val="00A13FF6"/>
    <w:rsid w:val="00A149B4"/>
    <w:rsid w:val="00A1545E"/>
    <w:rsid w:val="00A21C84"/>
    <w:rsid w:val="00A259FF"/>
    <w:rsid w:val="00A25C12"/>
    <w:rsid w:val="00A304AA"/>
    <w:rsid w:val="00A3704A"/>
    <w:rsid w:val="00A409AE"/>
    <w:rsid w:val="00A40EB0"/>
    <w:rsid w:val="00A73FB9"/>
    <w:rsid w:val="00A77DD6"/>
    <w:rsid w:val="00A8189F"/>
    <w:rsid w:val="00A82AB0"/>
    <w:rsid w:val="00A936DB"/>
    <w:rsid w:val="00AA4A12"/>
    <w:rsid w:val="00AA6119"/>
    <w:rsid w:val="00AB0307"/>
    <w:rsid w:val="00AB09AD"/>
    <w:rsid w:val="00AB4B74"/>
    <w:rsid w:val="00AB574B"/>
    <w:rsid w:val="00AC14B1"/>
    <w:rsid w:val="00AC358B"/>
    <w:rsid w:val="00AC4020"/>
    <w:rsid w:val="00AC46BE"/>
    <w:rsid w:val="00AD09D1"/>
    <w:rsid w:val="00AD32C7"/>
    <w:rsid w:val="00AD5288"/>
    <w:rsid w:val="00AF4B30"/>
    <w:rsid w:val="00AF5389"/>
    <w:rsid w:val="00AF546C"/>
    <w:rsid w:val="00AF634F"/>
    <w:rsid w:val="00B048F1"/>
    <w:rsid w:val="00B23CEA"/>
    <w:rsid w:val="00B2436A"/>
    <w:rsid w:val="00B30991"/>
    <w:rsid w:val="00B30F56"/>
    <w:rsid w:val="00B31F97"/>
    <w:rsid w:val="00B364BD"/>
    <w:rsid w:val="00B47600"/>
    <w:rsid w:val="00B55C18"/>
    <w:rsid w:val="00B61E5E"/>
    <w:rsid w:val="00B67F2D"/>
    <w:rsid w:val="00B708C9"/>
    <w:rsid w:val="00B74043"/>
    <w:rsid w:val="00B82015"/>
    <w:rsid w:val="00B8301D"/>
    <w:rsid w:val="00B85F25"/>
    <w:rsid w:val="00B8637A"/>
    <w:rsid w:val="00B92078"/>
    <w:rsid w:val="00B94A26"/>
    <w:rsid w:val="00B95A43"/>
    <w:rsid w:val="00BA0A44"/>
    <w:rsid w:val="00BA0C34"/>
    <w:rsid w:val="00BA10D1"/>
    <w:rsid w:val="00BA1F01"/>
    <w:rsid w:val="00BB3D05"/>
    <w:rsid w:val="00BB4638"/>
    <w:rsid w:val="00BB5BE3"/>
    <w:rsid w:val="00BB700D"/>
    <w:rsid w:val="00BB7B55"/>
    <w:rsid w:val="00BC1388"/>
    <w:rsid w:val="00BC5009"/>
    <w:rsid w:val="00BD45C4"/>
    <w:rsid w:val="00BD6640"/>
    <w:rsid w:val="00BD69C6"/>
    <w:rsid w:val="00BE2D0D"/>
    <w:rsid w:val="00BE61BC"/>
    <w:rsid w:val="00BF1A49"/>
    <w:rsid w:val="00BF5F63"/>
    <w:rsid w:val="00C00F56"/>
    <w:rsid w:val="00C040B3"/>
    <w:rsid w:val="00C13DAF"/>
    <w:rsid w:val="00C15E9D"/>
    <w:rsid w:val="00C20883"/>
    <w:rsid w:val="00C2286C"/>
    <w:rsid w:val="00C30049"/>
    <w:rsid w:val="00C409E5"/>
    <w:rsid w:val="00C43595"/>
    <w:rsid w:val="00C51D03"/>
    <w:rsid w:val="00C6284C"/>
    <w:rsid w:val="00C6300E"/>
    <w:rsid w:val="00C63543"/>
    <w:rsid w:val="00C66A79"/>
    <w:rsid w:val="00C679EA"/>
    <w:rsid w:val="00C73B03"/>
    <w:rsid w:val="00C73B51"/>
    <w:rsid w:val="00C74BBC"/>
    <w:rsid w:val="00C80829"/>
    <w:rsid w:val="00C86E95"/>
    <w:rsid w:val="00C87C22"/>
    <w:rsid w:val="00C910AE"/>
    <w:rsid w:val="00C948F8"/>
    <w:rsid w:val="00CA6CCF"/>
    <w:rsid w:val="00CA7A0F"/>
    <w:rsid w:val="00CB30D7"/>
    <w:rsid w:val="00CC0E20"/>
    <w:rsid w:val="00CC5656"/>
    <w:rsid w:val="00CC6833"/>
    <w:rsid w:val="00CC765A"/>
    <w:rsid w:val="00CD70FC"/>
    <w:rsid w:val="00CD7419"/>
    <w:rsid w:val="00CE060B"/>
    <w:rsid w:val="00CE118A"/>
    <w:rsid w:val="00CF1898"/>
    <w:rsid w:val="00CF26D7"/>
    <w:rsid w:val="00CF433B"/>
    <w:rsid w:val="00CF50AD"/>
    <w:rsid w:val="00CF7693"/>
    <w:rsid w:val="00D04B57"/>
    <w:rsid w:val="00D15613"/>
    <w:rsid w:val="00D17939"/>
    <w:rsid w:val="00D278CC"/>
    <w:rsid w:val="00D31CE0"/>
    <w:rsid w:val="00D3381B"/>
    <w:rsid w:val="00D35F6B"/>
    <w:rsid w:val="00D412A1"/>
    <w:rsid w:val="00D43FE4"/>
    <w:rsid w:val="00D44C9F"/>
    <w:rsid w:val="00D45377"/>
    <w:rsid w:val="00D50868"/>
    <w:rsid w:val="00D5171E"/>
    <w:rsid w:val="00D5369B"/>
    <w:rsid w:val="00D55147"/>
    <w:rsid w:val="00D55162"/>
    <w:rsid w:val="00D7070B"/>
    <w:rsid w:val="00D725D5"/>
    <w:rsid w:val="00D855B5"/>
    <w:rsid w:val="00D95DB8"/>
    <w:rsid w:val="00D95F40"/>
    <w:rsid w:val="00DA2D03"/>
    <w:rsid w:val="00DA3D79"/>
    <w:rsid w:val="00DA40B1"/>
    <w:rsid w:val="00DA6FAC"/>
    <w:rsid w:val="00DB625E"/>
    <w:rsid w:val="00DC2D1B"/>
    <w:rsid w:val="00DC57A4"/>
    <w:rsid w:val="00DE0B14"/>
    <w:rsid w:val="00DE1D80"/>
    <w:rsid w:val="00DE26DB"/>
    <w:rsid w:val="00DE4D98"/>
    <w:rsid w:val="00DE6A8D"/>
    <w:rsid w:val="00DE6AE3"/>
    <w:rsid w:val="00DF194B"/>
    <w:rsid w:val="00DF63EC"/>
    <w:rsid w:val="00E06737"/>
    <w:rsid w:val="00E125D1"/>
    <w:rsid w:val="00E13F95"/>
    <w:rsid w:val="00E17C56"/>
    <w:rsid w:val="00E35EAF"/>
    <w:rsid w:val="00E4144F"/>
    <w:rsid w:val="00E44C00"/>
    <w:rsid w:val="00E47A15"/>
    <w:rsid w:val="00E50A01"/>
    <w:rsid w:val="00E513BF"/>
    <w:rsid w:val="00E53C64"/>
    <w:rsid w:val="00E6696E"/>
    <w:rsid w:val="00E72900"/>
    <w:rsid w:val="00E76D5B"/>
    <w:rsid w:val="00E77920"/>
    <w:rsid w:val="00E83671"/>
    <w:rsid w:val="00E8496D"/>
    <w:rsid w:val="00E87751"/>
    <w:rsid w:val="00E95E94"/>
    <w:rsid w:val="00EA3EFA"/>
    <w:rsid w:val="00EA5B4C"/>
    <w:rsid w:val="00EA674B"/>
    <w:rsid w:val="00EB10D0"/>
    <w:rsid w:val="00EB12F5"/>
    <w:rsid w:val="00EB31C9"/>
    <w:rsid w:val="00EB6005"/>
    <w:rsid w:val="00EB7A58"/>
    <w:rsid w:val="00EB7F3C"/>
    <w:rsid w:val="00EC51E1"/>
    <w:rsid w:val="00EC6CF2"/>
    <w:rsid w:val="00ED20AA"/>
    <w:rsid w:val="00ED5FBC"/>
    <w:rsid w:val="00ED6805"/>
    <w:rsid w:val="00ED6912"/>
    <w:rsid w:val="00ED7C77"/>
    <w:rsid w:val="00ED7D7C"/>
    <w:rsid w:val="00EE1B13"/>
    <w:rsid w:val="00EE4843"/>
    <w:rsid w:val="00EE5063"/>
    <w:rsid w:val="00EE715B"/>
    <w:rsid w:val="00EF0B4F"/>
    <w:rsid w:val="00EF2BB9"/>
    <w:rsid w:val="00F00AC1"/>
    <w:rsid w:val="00F07CC6"/>
    <w:rsid w:val="00F14211"/>
    <w:rsid w:val="00F143C6"/>
    <w:rsid w:val="00F17E1D"/>
    <w:rsid w:val="00F24591"/>
    <w:rsid w:val="00F24CDA"/>
    <w:rsid w:val="00F25055"/>
    <w:rsid w:val="00F25763"/>
    <w:rsid w:val="00F260B1"/>
    <w:rsid w:val="00F36F60"/>
    <w:rsid w:val="00F409C7"/>
    <w:rsid w:val="00F40CCA"/>
    <w:rsid w:val="00F43484"/>
    <w:rsid w:val="00F5222E"/>
    <w:rsid w:val="00F5F6F7"/>
    <w:rsid w:val="00F62E16"/>
    <w:rsid w:val="00F65779"/>
    <w:rsid w:val="00F704A1"/>
    <w:rsid w:val="00F72288"/>
    <w:rsid w:val="00F740C1"/>
    <w:rsid w:val="00F745BD"/>
    <w:rsid w:val="00F81098"/>
    <w:rsid w:val="00F85E8F"/>
    <w:rsid w:val="00F85F1E"/>
    <w:rsid w:val="00F87785"/>
    <w:rsid w:val="00F91F73"/>
    <w:rsid w:val="00F9715B"/>
    <w:rsid w:val="00FA08C3"/>
    <w:rsid w:val="00FA66B1"/>
    <w:rsid w:val="00FC0A1B"/>
    <w:rsid w:val="00FC22AF"/>
    <w:rsid w:val="00FC695E"/>
    <w:rsid w:val="00FC7C66"/>
    <w:rsid w:val="00FD563A"/>
    <w:rsid w:val="00FD5AF7"/>
    <w:rsid w:val="00FE0B75"/>
    <w:rsid w:val="00FE31D7"/>
    <w:rsid w:val="00FE43B0"/>
    <w:rsid w:val="00FE5798"/>
    <w:rsid w:val="00FE62F9"/>
    <w:rsid w:val="035991F7"/>
    <w:rsid w:val="04733C42"/>
    <w:rsid w:val="056EA68F"/>
    <w:rsid w:val="05DC75B2"/>
    <w:rsid w:val="078BF1C3"/>
    <w:rsid w:val="0AD8CE1B"/>
    <w:rsid w:val="0C525A54"/>
    <w:rsid w:val="0D1BDB61"/>
    <w:rsid w:val="0DFBA968"/>
    <w:rsid w:val="0F04BF1A"/>
    <w:rsid w:val="0F7064B5"/>
    <w:rsid w:val="15B8EA18"/>
    <w:rsid w:val="1763CB62"/>
    <w:rsid w:val="1D4E0A49"/>
    <w:rsid w:val="1F400E8C"/>
    <w:rsid w:val="20093F50"/>
    <w:rsid w:val="2BAE8DB2"/>
    <w:rsid w:val="2C2C507F"/>
    <w:rsid w:val="31CD7EEE"/>
    <w:rsid w:val="43B1E42F"/>
    <w:rsid w:val="448A71DF"/>
    <w:rsid w:val="44BC16B4"/>
    <w:rsid w:val="44EC8C1E"/>
    <w:rsid w:val="4810EC46"/>
    <w:rsid w:val="4901A02F"/>
    <w:rsid w:val="4D947CD9"/>
    <w:rsid w:val="50E3E6F1"/>
    <w:rsid w:val="53C9008B"/>
    <w:rsid w:val="56BC3C98"/>
    <w:rsid w:val="576EB635"/>
    <w:rsid w:val="589A66D6"/>
    <w:rsid w:val="5AC701A2"/>
    <w:rsid w:val="5AFEE7AF"/>
    <w:rsid w:val="5B572813"/>
    <w:rsid w:val="5DF930D2"/>
    <w:rsid w:val="62D2EAB4"/>
    <w:rsid w:val="637053F6"/>
    <w:rsid w:val="641BB9E3"/>
    <w:rsid w:val="67CF984C"/>
    <w:rsid w:val="69A6E002"/>
    <w:rsid w:val="69BF366A"/>
    <w:rsid w:val="69E99D7C"/>
    <w:rsid w:val="6A7A8264"/>
    <w:rsid w:val="6ADA84B4"/>
    <w:rsid w:val="6B774563"/>
    <w:rsid w:val="70880C95"/>
    <w:rsid w:val="736EF481"/>
    <w:rsid w:val="7B717045"/>
    <w:rsid w:val="7FAB0737"/>
    <w:rsid w:val="7FD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FEB58"/>
  <w15:chartTrackingRefBased/>
  <w15:docId w15:val="{6557FBFB-4AA0-D741-8504-CD63B12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2A"/>
    <w:pPr>
      <w:spacing w:after="0" w:line="240" w:lineRule="auto"/>
    </w:pPr>
    <w:rPr>
      <w:rFonts w:ascii="Aptos" w:eastAsia="Times New Roman" w:hAnsi="Aptos" w:cs="Aptos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A2"/>
    <w:pPr>
      <w:keepNext/>
      <w:keepLines/>
      <w:spacing w:before="240" w:after="200"/>
      <w:outlineLvl w:val="0"/>
    </w:pPr>
    <w:rPr>
      <w:rFonts w:ascii="Arial Narrow" w:eastAsiaTheme="majorEastAsia" w:hAnsi="Arial Narrow" w:cstheme="majorBidi"/>
      <w:b/>
      <w:sz w:val="36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695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69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69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F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F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1C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11CA2"/>
  </w:style>
  <w:style w:type="paragraph" w:styleId="Footer">
    <w:name w:val="footer"/>
    <w:basedOn w:val="Normal"/>
    <w:link w:val="FooterChar"/>
    <w:uiPriority w:val="99"/>
    <w:unhideWhenUsed/>
    <w:rsid w:val="00011C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11CA2"/>
  </w:style>
  <w:style w:type="character" w:customStyle="1" w:styleId="Heading1Char">
    <w:name w:val="Heading 1 Char"/>
    <w:basedOn w:val="DefaultParagraphFont"/>
    <w:link w:val="Heading1"/>
    <w:uiPriority w:val="9"/>
    <w:rsid w:val="00011CA2"/>
    <w:rPr>
      <w:rFonts w:ascii="Arial Narrow" w:eastAsiaTheme="majorEastAsia" w:hAnsi="Arial Narrow" w:cstheme="majorBidi"/>
      <w:b/>
      <w:sz w:val="36"/>
      <w:szCs w:val="32"/>
      <w:lang w:val="en-US"/>
    </w:rPr>
  </w:style>
  <w:style w:type="table" w:styleId="TableGrid">
    <w:name w:val="Table Grid"/>
    <w:basedOn w:val="TableNormal"/>
    <w:uiPriority w:val="39"/>
    <w:rsid w:val="00CC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2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5D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5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47A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8241CE"/>
  </w:style>
  <w:style w:type="character" w:styleId="FollowedHyperlink">
    <w:name w:val="FollowedHyperlink"/>
    <w:basedOn w:val="DefaultParagraphFont"/>
    <w:uiPriority w:val="99"/>
    <w:semiHidden/>
    <w:unhideWhenUsed/>
    <w:rsid w:val="003E6BB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33592"/>
  </w:style>
  <w:style w:type="character" w:customStyle="1" w:styleId="ui-provider">
    <w:name w:val="ui-provider"/>
    <w:basedOn w:val="DefaultParagraphFont"/>
    <w:rsid w:val="000F16BD"/>
  </w:style>
  <w:style w:type="character" w:customStyle="1" w:styleId="Heading2Char">
    <w:name w:val="Heading 2 Char"/>
    <w:basedOn w:val="DefaultParagraphFont"/>
    <w:link w:val="Heading2"/>
    <w:uiPriority w:val="9"/>
    <w:rsid w:val="009442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paragraph" w:customStyle="1" w:styleId="xmsonormal">
    <w:name w:val="xmsonormal"/>
    <w:basedOn w:val="Normal"/>
    <w:rsid w:val="0090017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etstil">
    <w:name w:val="Fetstil"/>
    <w:basedOn w:val="DefaultParagraphFont"/>
    <w:uiPriority w:val="2"/>
    <w:qFormat/>
    <w:rsid w:val="00146126"/>
    <w:rPr>
      <w:b/>
      <w:bCs/>
    </w:rPr>
  </w:style>
  <w:style w:type="paragraph" w:styleId="Revision">
    <w:name w:val="Revision"/>
    <w:hidden/>
    <w:uiPriority w:val="99"/>
    <w:semiHidden/>
    <w:rsid w:val="00AB574B"/>
    <w:pPr>
      <w:spacing w:after="0" w:line="240" w:lineRule="auto"/>
    </w:pPr>
    <w:rPr>
      <w:rFonts w:ascii="Aptos" w:eastAsia="Times New Roman" w:hAnsi="Aptos" w:cs="Aptos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rai.n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BB65441EFEBD4A8B40E82F4032DB11" ma:contentTypeVersion="4" ma:contentTypeDescription="Skapa ett nytt dokument." ma:contentTypeScope="" ma:versionID="5a201e28c469e42a9c23710a54cb681e">
  <xsd:schema xmlns:xsd="http://www.w3.org/2001/XMLSchema" xmlns:xs="http://www.w3.org/2001/XMLSchema" xmlns:p="http://schemas.microsoft.com/office/2006/metadata/properties" xmlns:ns2="78b5ada4-71ea-48dd-87f0-152b22af3791" targetNamespace="http://schemas.microsoft.com/office/2006/metadata/properties" ma:root="true" ma:fieldsID="86526f30a38d088f060a7530a0ec9153" ns2:_="">
    <xsd:import namespace="78b5ada4-71ea-48dd-87f0-152b22af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5ada4-71ea-48dd-87f0-152b22af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96717-A9A9-4D79-8903-9330AF1C2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5ada4-71ea-48dd-87f0-152b22af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ED856-92A0-434A-8480-18CAEA042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E01C2-217D-458F-A6A9-7735E15D13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17DCC1-3BCC-462A-8EDE-17F75EFB735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Larsson</dc:creator>
  <cp:keywords/>
  <dc:description/>
  <cp:lastModifiedBy>NanHee Lee</cp:lastModifiedBy>
  <cp:revision>2</cp:revision>
  <cp:lastPrinted>2024-09-12T08:36:00Z</cp:lastPrinted>
  <dcterms:created xsi:type="dcterms:W3CDTF">2025-04-01T09:11:00Z</dcterms:created>
  <dcterms:modified xsi:type="dcterms:W3CDTF">2025-04-01T09:11:00Z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0x010100C9BB65441EFEBD4A8B40E82F4032DB11</vt:lpwstr>
  </property>
  <property fmtid="{D5CDD505-2E9C-101B-9397-08002B2CF9AE}" pid="3" name="Order">
    <vt:r8>317000</vt:r8>
  </property>
  <property fmtid="{D5CDD505-2E9C-101B-9397-08002B2CF9AE}" pid="4" name="_dlc_DocIdItemGuid">
    <vt:lpwstr>4ec17f24-9f63-48e6-82b7-b28b6cd83065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GU_DocOrganisation">
    <vt:lpwstr/>
  </property>
  <property fmtid="{D5CDD505-2E9C-101B-9397-08002B2CF9AE}" pid="8" name="GU_RecordType">
    <vt:lpwstr/>
  </property>
  <property fmtid="{D5CDD505-2E9C-101B-9397-08002B2CF9AE}" pid="9" name="ClassificationContentMarkingHeaderShapeIds">
    <vt:lpwstr>2ff1c3c8,36eb0f24,1cb8265</vt:lpwstr>
  </property>
  <property fmtid="{D5CDD505-2E9C-101B-9397-08002B2CF9AE}" pid="10" name="ClassificationContentMarkingHeaderFontProps">
    <vt:lpwstr>#000000,8,Calibri</vt:lpwstr>
  </property>
  <property fmtid="{D5CDD505-2E9C-101B-9397-08002B2CF9AE}" pid="11" name="ClassificationContentMarkingHeaderText">
    <vt:lpwstr>Begränsad delning</vt:lpwstr>
  </property>
</Properties>
</file>